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现场报名、资格审查所需材料清单</w:t>
      </w:r>
    </w:p>
    <w:tbl>
      <w:tblPr>
        <w:tblStyle w:val="2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840"/>
        <w:gridCol w:w="2514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bookmarkStart w:id="0" w:name="_GoBack" w:colFirst="0" w:colLast="3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材料类别</w:t>
            </w:r>
          </w:p>
        </w:tc>
        <w:tc>
          <w:tcPr>
            <w:tcW w:w="251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全日制普通高校</w:t>
            </w:r>
            <w:r>
              <w:rPr>
                <w:rFonts w:ascii="黑体" w:hAnsi="黑体" w:eastAsia="黑体" w:cs="黑体"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年应届毕业生</w:t>
            </w:r>
          </w:p>
        </w:tc>
        <w:tc>
          <w:tcPr>
            <w:tcW w:w="1935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就业协议书</w:t>
            </w:r>
          </w:p>
        </w:tc>
        <w:tc>
          <w:tcPr>
            <w:tcW w:w="251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原件及复印件</w:t>
            </w:r>
          </w:p>
        </w:tc>
        <w:tc>
          <w:tcPr>
            <w:tcW w:w="193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毕业生就业推荐表</w:t>
            </w:r>
          </w:p>
        </w:tc>
        <w:tc>
          <w:tcPr>
            <w:tcW w:w="251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原件及复印件</w:t>
            </w:r>
          </w:p>
        </w:tc>
        <w:tc>
          <w:tcPr>
            <w:tcW w:w="193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毕业证书、学位证书</w:t>
            </w:r>
          </w:p>
        </w:tc>
        <w:tc>
          <w:tcPr>
            <w:tcW w:w="251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暂不提供</w:t>
            </w:r>
          </w:p>
        </w:tc>
        <w:tc>
          <w:tcPr>
            <w:tcW w:w="193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身份证</w:t>
            </w:r>
          </w:p>
        </w:tc>
        <w:tc>
          <w:tcPr>
            <w:tcW w:w="444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相应教师资格证（或国家教师资格考试合格证明和适用的普通话水平测试等级证书）</w:t>
            </w:r>
          </w:p>
        </w:tc>
        <w:tc>
          <w:tcPr>
            <w:tcW w:w="251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可不提供</w:t>
            </w:r>
          </w:p>
        </w:tc>
        <w:tc>
          <w:tcPr>
            <w:tcW w:w="193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师范类专业证明</w:t>
            </w:r>
          </w:p>
        </w:tc>
        <w:tc>
          <w:tcPr>
            <w:tcW w:w="444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本科或专科为师范类专业的考生需提供（由高校教学行政管理部门（教务处）出具，二级学院出具无效）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省优秀毕业生证书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、文件或公示材料</w:t>
            </w:r>
          </w:p>
        </w:tc>
        <w:tc>
          <w:tcPr>
            <w:tcW w:w="444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原件及复印件（以省优秀毕业生报考的考生需提供，其他类别无需提供）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444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相关职业资格等级证书及主要荣誉证书</w:t>
            </w:r>
          </w:p>
        </w:tc>
        <w:tc>
          <w:tcPr>
            <w:tcW w:w="444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原件及复印件</w:t>
            </w:r>
          </w:p>
        </w:tc>
      </w:tr>
      <w:bookmarkEnd w:id="0"/>
    </w:tbl>
    <w:p>
      <w:pPr>
        <w:widowControl/>
        <w:spacing w:line="500" w:lineRule="exact"/>
        <w:rPr>
          <w:rFonts w:ascii="FangSong_GB2312" w:eastAsia="FangSong_GB2312"/>
          <w:kern w:val="0"/>
          <w:sz w:val="32"/>
          <w:szCs w:val="32"/>
        </w:rPr>
      </w:pPr>
      <w:r>
        <w:rPr>
          <w:rFonts w:hint="eastAsia" w:ascii="FangSong_GB2312" w:hAnsi="Simang" w:eastAsia="FangSong_GB2312" w:cs="FangSong_GB2312"/>
          <w:kern w:val="0"/>
          <w:sz w:val="32"/>
          <w:szCs w:val="32"/>
        </w:rPr>
        <w:t>注：现场报名考生上述材料请在现场递交，网络报名考生上述材料请在赴桐庐参加面试前递交进行资格审查，递交材料时请按顺序整理。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ang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E6B8D"/>
    <w:rsid w:val="00055EE1"/>
    <w:rsid w:val="0017291C"/>
    <w:rsid w:val="002B2804"/>
    <w:rsid w:val="0049627A"/>
    <w:rsid w:val="00B017BD"/>
    <w:rsid w:val="00C10804"/>
    <w:rsid w:val="00E712ED"/>
    <w:rsid w:val="00E85091"/>
    <w:rsid w:val="12D7584A"/>
    <w:rsid w:val="3A173877"/>
    <w:rsid w:val="442D0FC5"/>
    <w:rsid w:val="4DDF1C17"/>
    <w:rsid w:val="50BE6B8D"/>
    <w:rsid w:val="68EE371D"/>
    <w:rsid w:val="7551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ang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85</Words>
  <Characters>486</Characters>
  <Lines>0</Lines>
  <Paragraphs>0</Paragraphs>
  <TotalTime>14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2019-10-12T07:25:00Z</dcterms:created>
  <dc:creator>ww</dc:creator>
  <cp:lastModifiedBy>崖山之前 江山一夜</cp:lastModifiedBy>
  <cp:lastPrinted>2019-11-01T08:04:00Z</cp:lastPrinted>
  <dcterms:modified xsi:type="dcterms:W3CDTF">2020-10-12T05:42:30Z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