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ascii="仿宋_GB2312" w:eastAsia="仿宋_GB2312" w:cs="Times New Roman"/>
          <w:b/>
          <w:bCs/>
          <w:spacing w:val="20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pacing w:val="20"/>
          <w:sz w:val="28"/>
          <w:szCs w:val="28"/>
        </w:rPr>
        <w:t>附件</w:t>
      </w:r>
      <w:r>
        <w:rPr>
          <w:rFonts w:ascii="仿宋_GB2312" w:eastAsia="仿宋_GB2312" w:cs="仿宋_GB2312"/>
          <w:b/>
          <w:bCs/>
          <w:spacing w:val="20"/>
          <w:sz w:val="28"/>
          <w:szCs w:val="28"/>
        </w:rPr>
        <w:t>1</w:t>
      </w:r>
      <w:r>
        <w:rPr>
          <w:rFonts w:hint="eastAsia" w:ascii="仿宋_GB2312" w:eastAsia="仿宋_GB2312" w:cs="仿宋_GB2312"/>
          <w:b/>
          <w:bCs/>
          <w:spacing w:val="20"/>
          <w:sz w:val="28"/>
          <w:szCs w:val="28"/>
        </w:rPr>
        <w:t>：</w:t>
      </w:r>
    </w:p>
    <w:p>
      <w:pPr>
        <w:spacing w:line="320" w:lineRule="exact"/>
        <w:jc w:val="center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义乌工商职业技术学院</w:t>
      </w:r>
      <w:r>
        <w:rPr>
          <w:rFonts w:ascii="仿宋_GB2312" w:eastAsia="仿宋_GB2312" w:cs="仿宋_GB2312"/>
          <w:b/>
          <w:bCs/>
          <w:sz w:val="28"/>
          <w:szCs w:val="28"/>
        </w:rPr>
        <w:t>2020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年下半年教师及工作人员公开招聘计划</w:t>
      </w:r>
    </w:p>
    <w:tbl>
      <w:tblPr>
        <w:tblStyle w:val="3"/>
        <w:tblW w:w="98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245"/>
        <w:gridCol w:w="390"/>
        <w:gridCol w:w="885"/>
        <w:gridCol w:w="1350"/>
        <w:gridCol w:w="2550"/>
        <w:gridCol w:w="25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18"/>
                <w:szCs w:val="18"/>
              </w:rPr>
              <w:t>学院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18"/>
                <w:szCs w:val="18"/>
              </w:rPr>
              <w:t>学历、学位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18"/>
                <w:szCs w:val="18"/>
              </w:rPr>
              <w:t>招聘专业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人文旅游学院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学前教育专任教师</w:t>
            </w:r>
          </w:p>
        </w:tc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kern w:val="0"/>
              </w:rPr>
            </w:pPr>
            <w:r>
              <w:rPr>
                <w:rFonts w:ascii="仿宋_GB2312" w:hAnsi="Times New Roman" w:eastAsia="仿宋_GB2312" w:cs="仿宋_GB2312"/>
                <w:kern w:val="0"/>
              </w:rPr>
              <w:t>1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ascii="仿宋_GB2312" w:hAnsi="Times New Roman" w:eastAsia="仿宋_GB2312" w:cs="仿宋_GB2312"/>
                <w:kern w:val="0"/>
              </w:rPr>
              <w:t>35</w:t>
            </w:r>
            <w:r>
              <w:rPr>
                <w:rFonts w:hint="eastAsia" w:ascii="仿宋_GB2312" w:hAnsi="Times New Roman" w:eastAsia="仿宋_GB2312" w:cs="仿宋_GB2312"/>
                <w:kern w:val="0"/>
              </w:rPr>
              <w:t>周岁以下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硕士研究生学历、学位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学前教育学、学前教育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_GB2312" w:hAnsi="Times New Roman" w:eastAsia="仿宋_GB2312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9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经济管理学院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金融管理专任教师</w:t>
            </w:r>
          </w:p>
        </w:tc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kern w:val="0"/>
              </w:rPr>
            </w:pPr>
            <w:r>
              <w:rPr>
                <w:rFonts w:ascii="仿宋_GB2312" w:hAnsi="Times New Roman" w:eastAsia="仿宋_GB2312" w:cs="仿宋_GB2312"/>
                <w:kern w:val="0"/>
              </w:rPr>
              <w:t>1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ascii="仿宋_GB2312" w:hAnsi="Times New Roman" w:eastAsia="仿宋_GB2312" w:cs="仿宋_GB2312"/>
                <w:kern w:val="0"/>
              </w:rPr>
              <w:t>35</w:t>
            </w:r>
            <w:r>
              <w:rPr>
                <w:rFonts w:hint="eastAsia" w:ascii="仿宋_GB2312" w:hAnsi="Times New Roman" w:eastAsia="仿宋_GB2312" w:cs="仿宋_GB2312"/>
                <w:kern w:val="0"/>
              </w:rPr>
              <w:t>周岁以下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硕士研究生学历、学位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金融学、金融工程、统计学、应用经济学、数量经济学、计量经济学、管理科学与工程类相关专业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会计专任教师</w:t>
            </w:r>
          </w:p>
        </w:tc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kern w:val="0"/>
              </w:rPr>
            </w:pPr>
            <w:r>
              <w:rPr>
                <w:rFonts w:ascii="仿宋_GB2312" w:hAnsi="Times New Roman" w:eastAsia="仿宋_GB2312" w:cs="仿宋_GB2312"/>
                <w:kern w:val="0"/>
              </w:rPr>
              <w:t>1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ascii="仿宋_GB2312" w:hAnsi="Times New Roman" w:eastAsia="仿宋_GB2312" w:cs="仿宋_GB2312"/>
                <w:kern w:val="0"/>
              </w:rPr>
              <w:t>35</w:t>
            </w:r>
            <w:r>
              <w:rPr>
                <w:rFonts w:hint="eastAsia" w:ascii="仿宋_GB2312" w:hAnsi="Times New Roman" w:eastAsia="仿宋_GB2312" w:cs="仿宋_GB2312"/>
                <w:kern w:val="0"/>
              </w:rPr>
              <w:t>周岁以下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硕士研究生学历、学位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会计、会计学、财务管理、税务、审计等相关专业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本科为会计，财务管理，会计电算化等财经类专业。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外语外贸学院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国际商务专任教师</w:t>
            </w:r>
          </w:p>
        </w:tc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kern w:val="0"/>
              </w:rPr>
            </w:pPr>
            <w:r>
              <w:rPr>
                <w:rFonts w:ascii="仿宋_GB2312" w:hAnsi="Times New Roman" w:eastAsia="仿宋_GB2312" w:cs="仿宋_GB2312"/>
                <w:kern w:val="0"/>
              </w:rPr>
              <w:t>1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ascii="仿宋_GB2312" w:hAnsi="Times New Roman" w:eastAsia="仿宋_GB2312" w:cs="仿宋_GB2312"/>
                <w:kern w:val="0"/>
              </w:rPr>
              <w:t>35</w:t>
            </w:r>
            <w:r>
              <w:rPr>
                <w:rFonts w:hint="eastAsia" w:ascii="仿宋_GB2312" w:hAnsi="Times New Roman" w:eastAsia="仿宋_GB2312" w:cs="仿宋_GB2312"/>
                <w:kern w:val="0"/>
              </w:rPr>
              <w:t>周岁以下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硕士研究生学历、学位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国际商务、市场营销、电子商务、国际贸易学、商业大数据分析等相关专业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2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葡萄牙语专任教师</w:t>
            </w:r>
          </w:p>
        </w:tc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kern w:val="0"/>
              </w:rPr>
            </w:pPr>
            <w:r>
              <w:rPr>
                <w:rFonts w:ascii="仿宋_GB2312" w:hAnsi="Times New Roman" w:eastAsia="仿宋_GB2312" w:cs="仿宋_GB2312"/>
                <w:kern w:val="0"/>
              </w:rPr>
              <w:t>1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ascii="仿宋_GB2312" w:hAnsi="Times New Roman" w:eastAsia="仿宋_GB2312" w:cs="仿宋_GB2312"/>
                <w:kern w:val="0"/>
              </w:rPr>
              <w:t>35</w:t>
            </w:r>
            <w:r>
              <w:rPr>
                <w:rFonts w:hint="eastAsia" w:ascii="仿宋_GB2312" w:hAnsi="Times New Roman" w:eastAsia="仿宋_GB2312" w:cs="仿宋_GB2312"/>
                <w:kern w:val="0"/>
              </w:rPr>
              <w:t>周岁以下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硕士研究生学历、学位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葡萄牙语专业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本科为葡萄牙语专业、硕士为葡萄牙国家的商贸专业也可。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原</w:t>
            </w:r>
            <w:r>
              <w:rPr>
                <w:rFonts w:ascii="仿宋_GB2312" w:hAnsi="Times New Roman" w:eastAsia="仿宋_GB2312" w:cs="仿宋_GB2312"/>
                <w:kern w:val="0"/>
              </w:rPr>
              <w:t>985</w:t>
            </w:r>
            <w:r>
              <w:rPr>
                <w:rFonts w:hint="eastAsia" w:ascii="仿宋_GB2312" w:hAnsi="Times New Roman" w:eastAsia="仿宋_GB2312" w:cs="仿宋_GB2312"/>
                <w:kern w:val="0"/>
              </w:rPr>
              <w:t>、</w:t>
            </w:r>
            <w:r>
              <w:rPr>
                <w:rFonts w:ascii="仿宋_GB2312" w:hAnsi="Times New Roman" w:eastAsia="仿宋_GB2312" w:cs="仿宋_GB2312"/>
                <w:kern w:val="0"/>
              </w:rPr>
              <w:t>211</w:t>
            </w:r>
            <w:r>
              <w:rPr>
                <w:rFonts w:hint="eastAsia" w:ascii="仿宋_GB2312" w:hAnsi="Times New Roman" w:eastAsia="仿宋_GB2312" w:cs="仿宋_GB2312"/>
                <w:kern w:val="0"/>
              </w:rPr>
              <w:t>高校毕业学历学位可放宽至本科/学士。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创意设计学院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数字媒体艺术设计专任教师</w:t>
            </w:r>
          </w:p>
        </w:tc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kern w:val="0"/>
              </w:rPr>
            </w:pPr>
            <w:r>
              <w:rPr>
                <w:rFonts w:ascii="仿宋_GB2312" w:hAnsi="Times New Roman" w:eastAsia="仿宋_GB2312" w:cs="仿宋_GB2312"/>
                <w:kern w:val="0"/>
              </w:rPr>
              <w:t>1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ascii="仿宋_GB2312" w:hAnsi="Times New Roman" w:eastAsia="仿宋_GB2312" w:cs="仿宋_GB2312"/>
                <w:kern w:val="0"/>
              </w:rPr>
              <w:t>35</w:t>
            </w:r>
            <w:r>
              <w:rPr>
                <w:rFonts w:hint="eastAsia" w:ascii="仿宋_GB2312" w:hAnsi="Times New Roman" w:eastAsia="仿宋_GB2312" w:cs="仿宋_GB2312"/>
                <w:kern w:val="0"/>
              </w:rPr>
              <w:t>周岁以下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硕士研究生学历、学位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艺术学、文化产业、传媒艺术学、艺术与科学、广播电视艺术理论、设计学、设计艺术学、信息艺术设计、视觉传达设计研究、数字媒体与交互设计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创业学院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跨境电商专任教师</w:t>
            </w:r>
          </w:p>
        </w:tc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kern w:val="0"/>
              </w:rPr>
            </w:pPr>
            <w:r>
              <w:rPr>
                <w:rFonts w:ascii="仿宋_GB2312" w:hAnsi="Times New Roman" w:eastAsia="仿宋_GB2312" w:cs="仿宋_GB2312"/>
                <w:kern w:val="0"/>
              </w:rPr>
              <w:t>1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ascii="仿宋_GB2312" w:hAnsi="Times New Roman" w:eastAsia="仿宋_GB2312" w:cs="仿宋_GB2312"/>
                <w:kern w:val="0"/>
              </w:rPr>
              <w:t>35</w:t>
            </w:r>
            <w:r>
              <w:rPr>
                <w:rFonts w:hint="eastAsia" w:ascii="仿宋_GB2312" w:hAnsi="Times New Roman" w:eastAsia="仿宋_GB2312" w:cs="仿宋_GB2312"/>
                <w:kern w:val="0"/>
              </w:rPr>
              <w:t>周岁以下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硕士研究生学历、学位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</w:rPr>
              <w:t>应用经济学、新闻传播学、管理科学与工程、工商管理类相关专业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</w:rPr>
              <w:t>有跨境电商直播经验者优先。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2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</w:rPr>
              <w:t>电子商务专任教师（直播电商方向）</w:t>
            </w:r>
          </w:p>
        </w:tc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2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ascii="仿宋_GB2312" w:hAnsi="Times New Roman" w:eastAsia="仿宋_GB2312" w:cs="仿宋_GB2312"/>
                <w:kern w:val="0"/>
              </w:rPr>
              <w:t>35</w:t>
            </w:r>
            <w:r>
              <w:rPr>
                <w:rFonts w:hint="eastAsia" w:ascii="仿宋_GB2312" w:hAnsi="Times New Roman" w:eastAsia="仿宋_GB2312" w:cs="仿宋_GB2312"/>
                <w:kern w:val="0"/>
              </w:rPr>
              <w:t>周岁以下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硕士研究生学历、学位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</w:rPr>
              <w:t>应用经济学、新闻传播学、管理科学与工程、工商管理类相关专业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</w:rPr>
              <w:t>要求具有直播工作经历。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马克思主义学院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思政教师</w:t>
            </w:r>
          </w:p>
        </w:tc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2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</w:rPr>
            </w:pPr>
            <w:r>
              <w:rPr>
                <w:rFonts w:ascii="仿宋_GB2312" w:eastAsia="仿宋_GB2312" w:cs="仿宋_GB2312"/>
                <w:kern w:val="0"/>
              </w:rPr>
              <w:t>30</w:t>
            </w:r>
            <w:r>
              <w:rPr>
                <w:rFonts w:hint="eastAsia" w:ascii="仿宋_GB2312" w:eastAsia="仿宋_GB2312" w:cs="仿宋_GB2312"/>
                <w:kern w:val="0"/>
              </w:rPr>
              <w:t>周岁以下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硕士研究生学历、学位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马克思主义理论、哲学、法学、政治学、历史学类相关专业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网络中心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网络工程师</w:t>
            </w:r>
          </w:p>
        </w:tc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kern w:val="0"/>
              </w:rPr>
            </w:pPr>
            <w:r>
              <w:rPr>
                <w:rFonts w:ascii="仿宋_GB2312" w:hAnsi="Times New Roman" w:eastAsia="仿宋_GB2312" w:cs="仿宋_GB2312"/>
                <w:kern w:val="0"/>
              </w:rPr>
              <w:t>1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40周岁以下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本科以上学历、学位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</w:rPr>
              <w:t>大数据科学与应用、大数据统计、计算机科学与技术、计算机软件与理论、软件工程、电子信息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ascii="仿宋_GB2312" w:hAnsi="Times New Roman" w:eastAsia="仿宋_GB2312" w:cs="仿宋_GB2312"/>
                <w:kern w:val="0"/>
              </w:rPr>
              <w:t>1.</w:t>
            </w:r>
            <w:r>
              <w:rPr>
                <w:rFonts w:hint="eastAsia" w:ascii="仿宋_GB2312" w:hAnsi="Times New Roman" w:eastAsia="仿宋_GB2312" w:cs="仿宋_GB2312"/>
                <w:kern w:val="0"/>
              </w:rPr>
              <w:t>具有大数据分析、信息系统、自然语言处理、机器学习、数据挖掘云计算等相关工作经历。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kern w:val="0"/>
              </w:rPr>
            </w:pPr>
            <w:r>
              <w:rPr>
                <w:rFonts w:ascii="仿宋_GB2312" w:hAnsi="Times New Roman" w:eastAsia="仿宋_GB2312" w:cs="仿宋_GB2312"/>
                <w:kern w:val="0"/>
              </w:rPr>
              <w:t>2.</w:t>
            </w:r>
            <w:r>
              <w:rPr>
                <w:rFonts w:hint="eastAsia" w:ascii="仿宋_GB2312" w:hAnsi="Times New Roman" w:eastAsia="仿宋_GB2312" w:cs="仿宋_GB2312"/>
                <w:kern w:val="0"/>
              </w:rPr>
              <w:t>要求高级工程师职称（软考除外）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仿宋_GB2312" w:hAnsi="Times New Roman" w:eastAsia="仿宋_GB2312" w:cs="仿宋_GB2312"/>
          <w:kern w:val="0"/>
          <w:sz w:val="18"/>
          <w:szCs w:val="18"/>
        </w:rPr>
        <w:t>备注：</w:t>
      </w:r>
      <w:r>
        <w:rPr>
          <w:rFonts w:ascii="仿宋_GB2312" w:hAnsi="Times New Roman" w:eastAsia="仿宋_GB2312" w:cs="仿宋_GB2312"/>
          <w:kern w:val="0"/>
          <w:sz w:val="18"/>
          <w:szCs w:val="18"/>
        </w:rPr>
        <w:t>具有博士研究生学历（学位）或副高级以上专业技术资格的人员，</w:t>
      </w:r>
      <w:r>
        <w:rPr>
          <w:rFonts w:hint="eastAsia" w:ascii="仿宋_GB2312" w:hAnsi="Times New Roman" w:eastAsia="仿宋_GB2312" w:cs="仿宋_GB2312"/>
          <w:kern w:val="0"/>
          <w:sz w:val="18"/>
          <w:szCs w:val="18"/>
        </w:rPr>
        <w:t>年龄</w:t>
      </w:r>
      <w:r>
        <w:rPr>
          <w:rFonts w:ascii="仿宋_GB2312" w:hAnsi="Times New Roman" w:eastAsia="仿宋_GB2312" w:cs="仿宋_GB2312"/>
          <w:kern w:val="0"/>
          <w:sz w:val="18"/>
          <w:szCs w:val="18"/>
        </w:rPr>
        <w:t>可适当放宽</w:t>
      </w:r>
      <w:r>
        <w:rPr>
          <w:rFonts w:hint="eastAsia" w:ascii="仿宋_GB2312" w:hAnsi="Times New Roman" w:eastAsia="仿宋_GB2312" w:cs="仿宋_GB2312"/>
          <w:kern w:val="0"/>
          <w:sz w:val="18"/>
          <w:szCs w:val="18"/>
        </w:rPr>
        <w:t>至4</w:t>
      </w:r>
      <w:r>
        <w:rPr>
          <w:rFonts w:ascii="仿宋_GB2312" w:hAnsi="Times New Roman" w:eastAsia="仿宋_GB2312" w:cs="仿宋_GB2312"/>
          <w:kern w:val="0"/>
          <w:sz w:val="18"/>
          <w:szCs w:val="18"/>
        </w:rPr>
        <w:t>0</w:t>
      </w:r>
      <w:r>
        <w:rPr>
          <w:rFonts w:hint="eastAsia" w:ascii="仿宋_GB2312" w:hAnsi="Times New Roman" w:eastAsia="仿宋_GB2312" w:cs="仿宋_GB2312"/>
          <w:kern w:val="0"/>
          <w:sz w:val="18"/>
          <w:szCs w:val="18"/>
        </w:rPr>
        <w:t>周岁。以境外学历学位报名的，按国内相近专业把握。</w:t>
      </w:r>
      <w:bookmarkStart w:id="0" w:name="_GoBack"/>
      <w:bookmarkEnd w:id="0"/>
    </w:p>
    <w:sectPr>
      <w:footerReference r:id="rId3" w:type="default"/>
      <w:pgSz w:w="11906" w:h="16838"/>
      <w:pgMar w:top="1440" w:right="1072" w:bottom="930" w:left="1588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33F1F"/>
    <w:rsid w:val="30B3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2020-10-16T09:01:00Z</dcterms:created>
  <dc:creator>初</dc:creator>
  <cp:lastModifiedBy>初</cp:lastModifiedBy>
  <dcterms:modified xsi:type="dcterms:W3CDTF">2020-10-16T09:12:22Z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