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428" w:type="dxa"/>
            <w:vAlign w:val="center"/>
          </w:tcPr>
          <w:tbl>
            <w:tblPr>
              <w:tblStyle w:val="6"/>
              <w:tblW w:w="15662" w:type="dxa"/>
              <w:jc w:val="center"/>
              <w:tblBorders>
                <w:top w:val="outset" w:color="111111" w:sz="6" w:space="0"/>
                <w:left w:val="outset" w:color="111111" w:sz="6" w:space="0"/>
                <w:bottom w:val="outset" w:color="111111" w:sz="6" w:space="0"/>
                <w:right w:val="outset" w:color="111111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21"/>
              <w:gridCol w:w="7041"/>
            </w:tblGrid>
            <w:tr>
              <w:tblPrEx>
                <w:tbl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2752" w:type="pct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vAlign w:val="center"/>
                </w:tcPr>
                <w:tbl>
                  <w:tblPr>
                    <w:tblStyle w:val="6"/>
                    <w:tblW w:w="4873" w:type="pct"/>
                    <w:jc w:val="cente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86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8388" w:type="dxa"/>
                      </w:tcPr>
                      <w:tbl>
                        <w:tblPr>
                          <w:tblStyle w:val="6"/>
                          <w:tblW w:w="8363" w:type="dxa"/>
                          <w:jc w:val="center"/>
                          <w:tblCellSpacing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0"/>
                          <w:gridCol w:w="6746"/>
                          <w:gridCol w:w="1076"/>
                          <w:gridCol w:w="521"/>
                        </w:tblGrid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gridAfter w:val="1"/>
                            <w:wAfter w:w="311" w:type="pct"/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4688" w:type="pct"/>
                              <w:gridSpan w:val="3"/>
                            </w:tcPr>
                            <w:p>
                              <w:pPr>
                                <w:widowControl/>
                                <w:spacing w:line="520" w:lineRule="exact"/>
                                <w:jc w:val="center"/>
                                <w:rPr>
                                  <w:rFonts w:ascii="宋体" w:hAnsi="宋体" w:cs="方正小标宋简体"/>
                                  <w:b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宋体" w:hAnsi="宋体" w:cs="方正小标宋简体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>广州市增城区教育局2020年公开招聘</w:t>
                              </w:r>
                            </w:p>
                            <w:p>
                              <w:pPr>
                                <w:widowControl/>
                                <w:spacing w:line="520" w:lineRule="exact"/>
                                <w:ind w:firstLine="1247" w:firstLineChars="345"/>
                                <w:rPr>
                                  <w:rFonts w:ascii="宋体" w:hAnsi="宋体" w:cs="方正小标宋简体"/>
                                  <w:b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宋体" w:hAnsi="宋体" w:cs="方正小标宋简体"/>
                                  <w:b/>
                                  <w:kern w:val="0"/>
                                  <w:sz w:val="36"/>
                                  <w:szCs w:val="36"/>
                                </w:rPr>
                                <w:t>应元学校教师笔试准考证（第三批）</w:t>
                              </w: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gridAfter w:val="1"/>
                            <w:wAfter w:w="311" w:type="pct"/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4688" w:type="pct"/>
                              <w:gridSpan w:val="3"/>
                            </w:tcPr>
                            <w:p>
                              <w:pPr>
                                <w:widowControl/>
                                <w:spacing w:line="520" w:lineRule="exact"/>
                                <w:rPr>
                                  <w:rFonts w:cs="方正小标宋简体" w:asciiTheme="majorEastAsia" w:hAnsiTheme="majorEastAsia" w:eastAsiaTheme="majorEastAsia"/>
                                  <w:b/>
                                  <w:kern w:val="0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11" w:type="pct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  <w:t>      </w:t>
                              </w:r>
                            </w:p>
                          </w:tc>
                          <w:tc>
                            <w:tcPr>
                              <w:tcW w:w="954" w:type="pct"/>
                              <w:gridSpan w:val="2"/>
                              <w:vMerge w:val="restart"/>
                              <w:vAlign w:val="center"/>
                            </w:tcPr>
                            <w:tbl>
                              <w:tblPr>
                                <w:tblStyle w:val="6"/>
                                <w:tblW w:w="0" w:type="auto"/>
                                <w:jc w:val="center"/>
                                <w:tblCellSpacing w:w="15" w:type="dxa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</w:tblPr>
                              <w:tblGrid>
                                <w:gridCol w:w="96"/>
                              </w:tblGrid>
                              <w:tr>
                                <w:tblPrEx>
                                  <w:tblCellMar>
                                    <w:top w:w="15" w:type="dxa"/>
                                    <w:left w:w="15" w:type="dxa"/>
                                    <w:bottom w:w="15" w:type="dxa"/>
                                    <w:right w:w="15" w:type="dxa"/>
                                  </w:tblCellMar>
                                </w:tblPrEx>
                                <w:trPr>
                                  <w:trHeight w:val="375" w:hRule="atLeast"/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36" w:type="dxa"/>
                                    <w:vAlign w:val="center"/>
                                  </w:tcPr>
                                  <w:p>
                                    <w:pPr>
                                      <w:widowControl/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宋体" w:hAnsi="宋体" w:eastAsia="宋体" w:cs="宋体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11" w:type="pct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58240" behindDoc="0" locked="0" layoutInCell="1" allowOverlap="1">
                                        <wp:simplePos x="0" y="0"/>
                                        <wp:positionH relativeFrom="column">
                                          <wp:posOffset>2707640</wp:posOffset>
                                        </wp:positionH>
                                        <wp:positionV relativeFrom="paragraph">
                                          <wp:posOffset>238125</wp:posOffset>
                                        </wp:positionV>
                                        <wp:extent cx="1313180" cy="1428750"/>
                                        <wp:effectExtent l="5080" t="4445" r="15240" b="14605"/>
                                        <wp:wrapNone/>
                                        <wp:docPr id="1" name="Rectangle 2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313180" cy="1428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>
                                                    <w:r>
                                                      <w:rPr>
                                                        <w:rFonts w:hint="eastAsia"/>
                                                      </w:rPr>
                                                      <w:t>照片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rect id="Rectangle 2" o:spid="_x0000_s1026" o:spt="1" style="position:absolute;left:0pt;margin-left:213.2pt;margin-top:18.75pt;height:112.5pt;width:103.4pt;z-index:251658240;mso-width-relative:page;mso-height-relative:page;" fillcolor="#FFFFFF" filled="t" stroked="t" coordsize="21600,21600" o:gfxdata="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K9hJf2QAAAAoBAAAP&#10;AAAAAAAAAAEAIAAAACIAAABkcnMvZG93bnJldi54bWxQSwECFAAUAAAACACHTuJAx+wxShcCAAA+&#10;BAAADgAAAAAAAAABACAAAAAoAQAAZHJzL2Uyb0RvYy54bWxQSwUGAAAAAAYABgBZAQAAsQUAAAAA&#10;">
                                        <v:fill on="t" focussize="0,0"/>
                                        <v:stroke color="#000000" miterlimit="8" joinstyle="miter"/>
                                        <v:imagedata o:title=""/>
                                        <o:lock v:ext="edit" aspectratio="f"/>
                                        <v:textbox>
                                          <w:txbxContent>
                                            <w:p>
                                              <w:r>
                                                <w:rPr>
                                                  <w:rFonts w:hint="eastAsia"/>
                                                </w:rPr>
                                                <w:t>照片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姓　　名：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性    别：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hint="default" w:ascii="宋体" w:hAnsi="宋体" w:eastAsia="宋体" w:cs="宋体"/>
                                  <w:kern w:val="0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报名序号：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  <w:lang w:val="en-US" w:eastAsia="zh-CN"/>
                                </w:rPr>
                                <w:t xml:space="preserve">           （招聘单位填）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 xml:space="preserve">准考证号：      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  <w:lang w:val="en-US" w:eastAsia="zh-CN"/>
                                </w:rPr>
                                <w:t xml:space="preserve">    （招聘单位填）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 xml:space="preserve">                    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身份证号：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报考单位：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  <w:lang w:eastAsia="zh-CN"/>
                                </w:rPr>
                                <w:t>广州市增城区应元学校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报</w:t>
                              </w: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  <w:t>考岗位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岗位代码：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考　　区：  长    沙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考点名称： 湖南师范大学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考点地址：长沙市岳麓区麓山路36号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 xml:space="preserve">考场号：  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  <w:lang w:val="en-US" w:eastAsia="zh-CN"/>
                                </w:rPr>
                                <w:t xml:space="preserve">           （招聘单位填）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widowControl/>
                                <w:spacing w:line="360" w:lineRule="auto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 xml:space="preserve">座位号：  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  <w:lang w:val="en-US" w:eastAsia="zh-CN"/>
                                </w:rPr>
                                <w:t xml:space="preserve">          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  <w:lang w:val="en-US" w:eastAsia="zh-CN"/>
                                </w:rPr>
                                <w:t>（招聘单位填）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 xml:space="preserve">          </w:t>
                              </w:r>
                            </w:p>
                          </w:tc>
                          <w:tc>
                            <w:tcPr>
                              <w:tcW w:w="954" w:type="pct"/>
                              <w:gridSpan w:val="2"/>
                              <w:vMerge w:val="continue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5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11" w:type="pct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  <w:highlight w:val="yellow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>
                              <w:pPr>
                                <w:widowControl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widowControl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Cs w:val="21"/>
                                </w:rPr>
                                <w:t>考试时间：</w:t>
                              </w:r>
                            </w:p>
                            <w:p>
                              <w:pPr>
                                <w:widowControl/>
                                <w:ind w:left="422" w:leftChars="201" w:right="-73" w:rightChars="-35"/>
                                <w:jc w:val="left"/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>2020年  月   日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 xml:space="preserve"> ：00</w:t>
                              </w: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>—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</w:rPr>
                                <w:t xml:space="preserve">     ：00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4"/>
                                  <w:szCs w:val="24"/>
                                  <w:lang w:eastAsia="zh-CN"/>
                                </w:rPr>
                                <w:t>（招聘单位填）</w:t>
                              </w:r>
                            </w:p>
                          </w:tc>
                          <w:tc>
                            <w:tcPr>
                              <w:tcW w:w="954" w:type="pct"/>
                              <w:gridSpan w:val="2"/>
                              <w:vMerge w:val="continue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80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11" w:type="pct"/>
                              <w:noWrap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righ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4033" w:type="pct"/>
                              <w:vAlign w:val="center"/>
                            </w:tcPr>
                            <w:p/>
                          </w:tc>
                          <w:tc>
                            <w:tcPr>
                              <w:tcW w:w="954" w:type="pct"/>
                              <w:gridSpan w:val="2"/>
                              <w:vMerge w:val="continue"/>
                              <w:vAlign w:val="center"/>
                            </w:tcPr>
                            <w:p>
                              <w:pPr>
                                <w:widowControl/>
                                <w:spacing w:line="300" w:lineRule="atLeast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widowControl/>
                          <w:jc w:val="left"/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47" w:type="pct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</w:tcPr>
                <w:tbl>
                  <w:tblPr>
                    <w:tblStyle w:val="6"/>
                    <w:tblW w:w="0" w:type="auto"/>
                    <w:tblCellSpacing w:w="15" w:type="dxa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985"/>
                  </w:tblGrid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6925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</w:tcPr>
                      <w:p>
                        <w:pPr>
                          <w:ind w:firstLine="1446" w:firstLineChars="40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36"/>
                            <w:szCs w:val="36"/>
                          </w:rPr>
                          <w:t>考  生  须  知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Cs w:val="21"/>
                          </w:rPr>
                          <w:br w:type="textWrapping"/>
                        </w: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一、考生在开考前20分钟凭准考证和本人有效居民身份证原件进入考场，对号入座，并将准考证、身份证放在课桌右上角，以便查对。考试铃响后，开始答题。迟到30分钟的考生不得进入考室。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二、考生只准带必需的文具如签字笔、2B铅笔等进入考场，不得携带书籍、纸张、计算器等电子设备进入考室，开考后不能互借文具。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三、考生对试卷内容有疑问时，不得向监考员询问；对试卷分发错误、漏印、字迹模糊等不涉及试题内容的，可举手询问。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四、考生一律用黑色签字笔（或黑色钢笔）书写答题，答题卡用2B铅笔填涂信息点。字迹工整、清楚。答案书写在试卷、草稿纸上的，一律无效。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五、考试终止铃声响，必须立即停止答卷，待监考员收取试卷、答题卡并清点无误后，考生才能按指定出口依次离开考场。考生不能将试卷、答题卡和草稿纸带走。</w:t>
                        </w:r>
                      </w:p>
                      <w:p>
                        <w:pPr>
                          <w:rPr>
                            <w:rFonts w:hint="eastAsia" w:eastAsiaTheme="minorEastAsia"/>
                            <w:color w:val="000000"/>
                            <w:sz w:val="2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六、笔试成绩公布。2020年 月 日考生可登录广州市第二中学官网（http://www.gdgzez.com.cn/）查询笔试成绩。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 w:val="20"/>
                            <w:lang w:eastAsia="zh-CN"/>
                          </w:rPr>
                          <w:t>（请考生保持手机通讯通畅）</w:t>
                        </w:r>
                      </w:p>
                      <w:p>
                        <w:pPr>
                          <w:rPr>
                            <w:rFonts w:hint="default" w:eastAsiaTheme="minorEastAsia"/>
                            <w:color w:val="000000"/>
                            <w:sz w:val="20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七、成绩合格的考生，请于2020年  月  日 ：00-  :00参加资格审核。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0"/>
                          </w:rPr>
                          <w:t>八、招聘过程如有补充公告，将在广州市第二中学网站发布，请考生留意。</w:t>
                        </w:r>
                      </w:p>
                      <w:p>
                        <w:pPr>
                          <w:rPr>
                            <w:color w:val="000000"/>
                            <w:sz w:val="20"/>
                          </w:rPr>
                        </w:pPr>
                      </w:p>
                      <w:p>
                        <w:pPr>
                          <w:jc w:val="left"/>
                          <w:rPr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0000"/>
                            <w:kern w:val="0"/>
                            <w:szCs w:val="21"/>
                          </w:rPr>
                          <w:t>提示：为顺利参加考试，请考生提前熟悉考场地址和交通线路。</w:t>
                        </w:r>
                      </w:p>
                    </w:tc>
                  </w:tr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</w:trPr>
                    <w:tc>
                      <w:tcPr>
                        <w:tcW w:w="6925" w:type="dxa"/>
                        <w:vAlign w:val="center"/>
                      </w:tcPr>
                      <w:p>
                        <w:pPr>
                          <w:widowControl/>
                          <w:jc w:val="center"/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7"/>
                            <w:szCs w:val="27"/>
                          </w:rPr>
                          <w:t>敬请诚信参考，反对考试作弊，共同维护公平公正！</w:t>
                        </w:r>
                      </w:p>
                    </w:tc>
                  </w:tr>
                </w:tbl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111111" w:sz="6" w:space="0"/>
                  <w:left w:val="outset" w:color="111111" w:sz="6" w:space="0"/>
                  <w:bottom w:val="outset" w:color="111111" w:sz="6" w:space="0"/>
                  <w:right w:val="outset" w:color="111111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top w:val="outset" w:color="111111" w:sz="6" w:space="0"/>
                    <w:left w:val="outset" w:color="111111" w:sz="6" w:space="0"/>
                    <w:bottom w:val="outset" w:color="111111" w:sz="6" w:space="0"/>
                    <w:right w:val="outset" w:color="111111" w:sz="6" w:space="0"/>
                  </w:tcBorders>
                  <w:vAlign w:val="center"/>
                </w:tcPr>
                <w:tbl>
                  <w:tblPr>
                    <w:tblStyle w:val="6"/>
                    <w:tblW w:w="5000" w:type="pct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5646"/>
                  </w:tblGrid>
                  <w:tr>
                    <w:tblPrEx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  <w:jc w:val="center"/>
                    </w:trPr>
                    <w:tc>
                      <w:tcPr>
                        <w:tcW w:w="15304" w:type="dxa"/>
                        <w:vAlign w:val="center"/>
                      </w:tcPr>
                      <w:p>
                        <w:pPr>
                          <w:widowControl/>
                          <w:jc w:val="center"/>
                          <w:rPr>
                            <w:rFonts w:ascii="宋体" w:hAnsi="宋体" w:eastAsia="宋体" w:cs="宋体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cs="宋体" w:asciiTheme="minorEastAsia" w:hAnsiTheme="minorEastAsia"/>
                            <w:kern w:val="36"/>
                            <w:sz w:val="18"/>
                            <w:szCs w:val="18"/>
                          </w:rPr>
                          <w:t xml:space="preserve">广州市增城区教育局  </w:t>
                        </w:r>
                        <w:r>
                          <w:rPr>
                            <w:rFonts w:hint="eastAsia" w:cs="宋体" w:asciiTheme="minorEastAsia" w:hAnsiTheme="minorEastAsia"/>
                            <w:kern w:val="36"/>
                            <w:sz w:val="18"/>
                            <w:szCs w:val="18"/>
                            <w:lang w:eastAsia="zh-CN"/>
                          </w:rPr>
                          <w:t>广州二中教育集团</w:t>
                        </w:r>
                        <w:r>
                          <w:rPr>
                            <w:rFonts w:hint="eastAsia" w:cs="宋体" w:asciiTheme="minorEastAsia" w:hAnsiTheme="minorEastAsia"/>
                            <w:kern w:val="36"/>
                            <w:sz w:val="18"/>
                            <w:szCs w:val="18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hint="eastAsia" w:cs="宋体" w:asciiTheme="minorEastAsia" w:hAnsiTheme="minorEastAsia"/>
                            <w:kern w:val="36"/>
                            <w:sz w:val="18"/>
                            <w:szCs w:val="18"/>
                          </w:rPr>
                          <w:t>制</w:t>
                        </w:r>
                      </w:p>
                    </w:tc>
                  </w:tr>
                </w:tbl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4F"/>
    <w:rsid w:val="00033CB5"/>
    <w:rsid w:val="000378B0"/>
    <w:rsid w:val="00043912"/>
    <w:rsid w:val="00054C6C"/>
    <w:rsid w:val="00056BB4"/>
    <w:rsid w:val="000739FB"/>
    <w:rsid w:val="00075F6B"/>
    <w:rsid w:val="00087E67"/>
    <w:rsid w:val="000B45E9"/>
    <w:rsid w:val="000F4E54"/>
    <w:rsid w:val="00104700"/>
    <w:rsid w:val="00107878"/>
    <w:rsid w:val="0013147B"/>
    <w:rsid w:val="001352C9"/>
    <w:rsid w:val="00140DEC"/>
    <w:rsid w:val="0015154D"/>
    <w:rsid w:val="00153327"/>
    <w:rsid w:val="0016765B"/>
    <w:rsid w:val="001A0145"/>
    <w:rsid w:val="001B5F0A"/>
    <w:rsid w:val="001C02AD"/>
    <w:rsid w:val="001C1E51"/>
    <w:rsid w:val="001C28C1"/>
    <w:rsid w:val="001F43CC"/>
    <w:rsid w:val="00273E55"/>
    <w:rsid w:val="00281338"/>
    <w:rsid w:val="0028276B"/>
    <w:rsid w:val="002A097A"/>
    <w:rsid w:val="002C7FBA"/>
    <w:rsid w:val="002E26EC"/>
    <w:rsid w:val="002E707E"/>
    <w:rsid w:val="002E7DD8"/>
    <w:rsid w:val="002F374C"/>
    <w:rsid w:val="003021DE"/>
    <w:rsid w:val="003217D9"/>
    <w:rsid w:val="00326DEB"/>
    <w:rsid w:val="00330D3A"/>
    <w:rsid w:val="00347F9F"/>
    <w:rsid w:val="003605B3"/>
    <w:rsid w:val="003768BB"/>
    <w:rsid w:val="003802F4"/>
    <w:rsid w:val="00382FBE"/>
    <w:rsid w:val="00387C47"/>
    <w:rsid w:val="00395959"/>
    <w:rsid w:val="003A48B7"/>
    <w:rsid w:val="003B5FB7"/>
    <w:rsid w:val="003C7067"/>
    <w:rsid w:val="003D41A2"/>
    <w:rsid w:val="003F3BCE"/>
    <w:rsid w:val="00420431"/>
    <w:rsid w:val="004248E2"/>
    <w:rsid w:val="00435A5B"/>
    <w:rsid w:val="00442E38"/>
    <w:rsid w:val="004A74AE"/>
    <w:rsid w:val="004B7508"/>
    <w:rsid w:val="004C0ED5"/>
    <w:rsid w:val="0052109E"/>
    <w:rsid w:val="00557657"/>
    <w:rsid w:val="00573AD9"/>
    <w:rsid w:val="00577CC0"/>
    <w:rsid w:val="00585468"/>
    <w:rsid w:val="005A2DF8"/>
    <w:rsid w:val="005B7BF6"/>
    <w:rsid w:val="005E37F7"/>
    <w:rsid w:val="005F6D21"/>
    <w:rsid w:val="00627E6A"/>
    <w:rsid w:val="00663042"/>
    <w:rsid w:val="00690EAF"/>
    <w:rsid w:val="00695075"/>
    <w:rsid w:val="006A0DAC"/>
    <w:rsid w:val="006A593E"/>
    <w:rsid w:val="006D32FE"/>
    <w:rsid w:val="006E3BBA"/>
    <w:rsid w:val="006E677B"/>
    <w:rsid w:val="00703F15"/>
    <w:rsid w:val="007042C1"/>
    <w:rsid w:val="007275FB"/>
    <w:rsid w:val="0073143C"/>
    <w:rsid w:val="00742486"/>
    <w:rsid w:val="0077444B"/>
    <w:rsid w:val="0078304D"/>
    <w:rsid w:val="007838E8"/>
    <w:rsid w:val="007A400E"/>
    <w:rsid w:val="007C1E9E"/>
    <w:rsid w:val="007C778E"/>
    <w:rsid w:val="007E55DB"/>
    <w:rsid w:val="007E735C"/>
    <w:rsid w:val="00806523"/>
    <w:rsid w:val="008069E5"/>
    <w:rsid w:val="00832F7A"/>
    <w:rsid w:val="0083626D"/>
    <w:rsid w:val="0084024F"/>
    <w:rsid w:val="0085316C"/>
    <w:rsid w:val="00876BB6"/>
    <w:rsid w:val="0088319B"/>
    <w:rsid w:val="00883C6C"/>
    <w:rsid w:val="0088595D"/>
    <w:rsid w:val="00896F47"/>
    <w:rsid w:val="00897EAF"/>
    <w:rsid w:val="008C2DCC"/>
    <w:rsid w:val="008C4047"/>
    <w:rsid w:val="008C4815"/>
    <w:rsid w:val="008C70C7"/>
    <w:rsid w:val="008D4FB3"/>
    <w:rsid w:val="008E55F6"/>
    <w:rsid w:val="008F258E"/>
    <w:rsid w:val="008F4771"/>
    <w:rsid w:val="00912099"/>
    <w:rsid w:val="00932C3E"/>
    <w:rsid w:val="00941A96"/>
    <w:rsid w:val="00960ABD"/>
    <w:rsid w:val="009828A2"/>
    <w:rsid w:val="00995919"/>
    <w:rsid w:val="009C1C7D"/>
    <w:rsid w:val="009C2B0A"/>
    <w:rsid w:val="009C4DA3"/>
    <w:rsid w:val="009D1CC0"/>
    <w:rsid w:val="009E0707"/>
    <w:rsid w:val="009E704B"/>
    <w:rsid w:val="00A33FB4"/>
    <w:rsid w:val="00A4460F"/>
    <w:rsid w:val="00A610C9"/>
    <w:rsid w:val="00A6201E"/>
    <w:rsid w:val="00A737E7"/>
    <w:rsid w:val="00AA497E"/>
    <w:rsid w:val="00AB5506"/>
    <w:rsid w:val="00AC2426"/>
    <w:rsid w:val="00AD3B94"/>
    <w:rsid w:val="00AE74B5"/>
    <w:rsid w:val="00AF1A54"/>
    <w:rsid w:val="00AF5445"/>
    <w:rsid w:val="00B30AA0"/>
    <w:rsid w:val="00B51CC5"/>
    <w:rsid w:val="00B62E3D"/>
    <w:rsid w:val="00B802D0"/>
    <w:rsid w:val="00BA1322"/>
    <w:rsid w:val="00BC0D12"/>
    <w:rsid w:val="00BF3E5C"/>
    <w:rsid w:val="00BF4987"/>
    <w:rsid w:val="00C10933"/>
    <w:rsid w:val="00C21E1C"/>
    <w:rsid w:val="00C339B1"/>
    <w:rsid w:val="00C601B6"/>
    <w:rsid w:val="00C625FD"/>
    <w:rsid w:val="00C703F1"/>
    <w:rsid w:val="00C74310"/>
    <w:rsid w:val="00C752C0"/>
    <w:rsid w:val="00C778F1"/>
    <w:rsid w:val="00C77BE9"/>
    <w:rsid w:val="00C87140"/>
    <w:rsid w:val="00CA68E0"/>
    <w:rsid w:val="00CB1CE0"/>
    <w:rsid w:val="00CC245B"/>
    <w:rsid w:val="00CC701C"/>
    <w:rsid w:val="00CE4F20"/>
    <w:rsid w:val="00CF08E6"/>
    <w:rsid w:val="00D10C35"/>
    <w:rsid w:val="00D31EC6"/>
    <w:rsid w:val="00D51628"/>
    <w:rsid w:val="00D77374"/>
    <w:rsid w:val="00D84CFB"/>
    <w:rsid w:val="00D87CCF"/>
    <w:rsid w:val="00D94334"/>
    <w:rsid w:val="00DC2DF5"/>
    <w:rsid w:val="00DC3745"/>
    <w:rsid w:val="00DE1C4A"/>
    <w:rsid w:val="00E132EB"/>
    <w:rsid w:val="00E137AC"/>
    <w:rsid w:val="00E1481B"/>
    <w:rsid w:val="00E216E4"/>
    <w:rsid w:val="00E30B18"/>
    <w:rsid w:val="00E420A2"/>
    <w:rsid w:val="00E557E9"/>
    <w:rsid w:val="00E62250"/>
    <w:rsid w:val="00E6528B"/>
    <w:rsid w:val="00E71FC1"/>
    <w:rsid w:val="00E83AE6"/>
    <w:rsid w:val="00EA1180"/>
    <w:rsid w:val="00EA6C39"/>
    <w:rsid w:val="00EC4C27"/>
    <w:rsid w:val="00F61C3A"/>
    <w:rsid w:val="00F77172"/>
    <w:rsid w:val="00F82888"/>
    <w:rsid w:val="00F90A72"/>
    <w:rsid w:val="00FC6FB8"/>
    <w:rsid w:val="00FD4A5D"/>
    <w:rsid w:val="00FE753B"/>
    <w:rsid w:val="1DF97876"/>
    <w:rsid w:val="3B427F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125</Words>
  <Characters>715</Characters>
  <Lines>5</Lines>
  <Paragraphs>1</Paragraphs>
  <TotalTime>157</TotalTime>
  <ScaleCrop>false</ScaleCrop>
  <LinksUpToDate>false</LinksUpToDate>
  <CharactersWithSpaces>839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2018-09-10T01:54:00Z</dcterms:created>
  <dc:creator>YJLING</dc:creator>
  <cp:lastModifiedBy>Administrator</cp:lastModifiedBy>
  <cp:lastPrinted>2018-12-18T08:07:00Z</cp:lastPrinted>
  <dcterms:modified xsi:type="dcterms:W3CDTF">2020-10-23T04:06:42Z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