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</w:p>
    <w:p>
      <w:pPr>
        <w:spacing w:line="576" w:lineRule="exact"/>
        <w:rPr>
          <w:rFonts w:ascii="宋体" w:hAnsi="宋体" w:cs="宋体"/>
          <w:sz w:val="28"/>
          <w:szCs w:val="28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2020年长春市九台区事业单位专项招聘高校毕业生</w:t>
      </w:r>
    </w:p>
    <w:p>
      <w:pPr>
        <w:spacing w:line="576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报名（</w:t>
      </w:r>
      <w:r>
        <w:rPr>
          <w:rFonts w:hint="eastAsia" w:ascii="黑体" w:hAnsi="黑体" w:eastAsia="黑体" w:cs="黑体"/>
          <w:sz w:val="36"/>
          <w:szCs w:val="36"/>
        </w:rPr>
        <w:t>笔试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sz w:val="36"/>
          <w:szCs w:val="36"/>
        </w:rPr>
        <w:t>新冠肺炎疫情防控告知书</w:t>
      </w:r>
    </w:p>
    <w:p>
      <w:pPr>
        <w:spacing w:line="576" w:lineRule="exact"/>
        <w:jc w:val="center"/>
        <w:rPr>
          <w:rFonts w:eastAsia="方正大标宋简体"/>
          <w:sz w:val="44"/>
          <w:szCs w:val="44"/>
        </w:rPr>
      </w:pPr>
    </w:p>
    <w:p>
      <w:pPr>
        <w:widowControl w:val="0"/>
        <w:wordWrap/>
        <w:adjustRightInd/>
        <w:spacing w:before="0" w:after="0" w:line="576" w:lineRule="exact"/>
        <w:ind w:left="0" w:leftChars="0" w:right="0" w:firstLine="645"/>
        <w:textAlignment w:val="auto"/>
        <w:outlineLvl w:val="9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异地参考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报名、考试的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考生，应立即通过吉林省12320卫生热线（0431-12320）了解长春市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九台区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九台区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按要求隔离观察，并于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报名或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笔试当天出具解除隔离证明。按疫情防控要求，须进行隔离观察，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报名和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考试。</w:t>
      </w:r>
    </w:p>
    <w:p>
      <w:pPr>
        <w:pStyle w:val="2"/>
        <w:widowControl w:val="0"/>
        <w:wordWrap/>
        <w:adjustRightInd/>
        <w:spacing w:before="0" w:after="0" w:line="576" w:lineRule="exact"/>
        <w:ind w:left="0" w:leftChars="0" w:right="0" w:firstLine="624" w:firstLineChars="200"/>
        <w:textAlignment w:val="auto"/>
        <w:outlineLvl w:val="9"/>
        <w:rPr>
          <w:rFonts w:ascii="黑体" w:hAnsi="黑体" w:eastAsia="黑体" w:cs="黑体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考生应在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前通过微信添加“吉事办”小程序申领“吉祥码”、“通信大数据行程卡”（技术咨询电话：0431-12342）、下载打印《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高校毕业生报名（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行程轨迹、体温监测记录单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》。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报名或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笔试当天，需扫描“吉祥码”、查看“通信大数据行程卡”、2次测温并上交1份《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高校毕业生报名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行程轨迹、体温监测记录单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》。“吉祥码”、“通信大数据行程卡”为绿码的考生，经现场测量体温正常方可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报名或进入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。“吉祥码”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“通信大数据行程卡”非绿码的考生，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笔试当天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48小时内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在吉林省检测机构检测的新冠病毒核酸检测阴性证明，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不能出具检测阴性证明的，不能参加</w:t>
      </w: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报名和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考试。</w:t>
      </w:r>
    </w:p>
    <w:p>
      <w:pPr>
        <w:widowControl w:val="0"/>
        <w:wordWrap/>
        <w:adjustRightInd/>
        <w:spacing w:before="0" w:after="0" w:line="576" w:lineRule="exact"/>
        <w:ind w:left="0" w:leftChars="0" w:right="0" w:firstLine="645"/>
        <w:textAlignment w:val="auto"/>
        <w:outlineLvl w:val="9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、报名或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笔试当天，“吉祥码”、“通信大数据行程卡”为绿码，经现场测量体温异常，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或有咳嗽等呼吸道症状的考生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提供吉林省内三级甲等医院出具的排除新冠肺炎的诊断意见，可正常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报名或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widowControl w:val="0"/>
        <w:wordWrap/>
        <w:adjustRightInd/>
        <w:spacing w:before="0" w:after="0" w:line="576" w:lineRule="exact"/>
        <w:ind w:left="0" w:leftChars="0" w:right="0" w:firstLine="645"/>
        <w:textAlignment w:val="auto"/>
        <w:outlineLvl w:val="9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>
      <w:pPr>
        <w:widowControl w:val="0"/>
        <w:wordWrap/>
        <w:adjustRightInd/>
        <w:spacing w:before="0" w:after="0" w:line="576" w:lineRule="exact"/>
        <w:ind w:left="0" w:leftChars="0" w:right="0" w:firstLine="645"/>
        <w:textAlignment w:val="auto"/>
        <w:outlineLvl w:val="9"/>
        <w:rPr>
          <w:rFonts w:eastAsia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考生须认真阅读并签署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高校毕业生报名（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新冠肺炎疫情防控告知书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，知悉告知事项、证明义务和防疫要求，</w:t>
      </w:r>
      <w:r>
        <w:rPr>
          <w:rFonts w:eastAsia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</w:t>
      </w:r>
      <w:r>
        <w:rPr>
          <w:rFonts w:hint="eastAsia" w:eastAsia="黑体"/>
          <w:color w:val="000000"/>
          <w:spacing w:val="-4"/>
          <w:sz w:val="32"/>
          <w:szCs w:val="32"/>
          <w:lang w:eastAsia="zh-CN"/>
        </w:rPr>
        <w:t>报名</w:t>
      </w:r>
      <w:r>
        <w:rPr>
          <w:rFonts w:hint="eastAsia" w:eastAsia="黑体"/>
          <w:color w:val="000000"/>
          <w:spacing w:val="-4"/>
          <w:sz w:val="32"/>
          <w:szCs w:val="32"/>
          <w:lang w:val="en-US" w:eastAsia="zh-CN"/>
        </w:rPr>
        <w:t>资格、</w:t>
      </w:r>
      <w:r>
        <w:rPr>
          <w:rFonts w:eastAsia="黑体"/>
          <w:color w:val="000000"/>
          <w:spacing w:val="-4"/>
          <w:sz w:val="32"/>
          <w:szCs w:val="32"/>
        </w:rPr>
        <w:t>考试资格，并记入考生诚信记录，如有违法行为，将依法追究法律责任。</w:t>
      </w:r>
    </w:p>
    <w:p>
      <w:pPr>
        <w:widowControl w:val="0"/>
        <w:wordWrap/>
        <w:adjustRightInd/>
        <w:spacing w:before="0" w:after="0" w:line="576" w:lineRule="exact"/>
        <w:ind w:left="0" w:leftChars="0" w:right="0" w:firstLine="645"/>
        <w:textAlignment w:val="auto"/>
        <w:outlineLvl w:val="9"/>
        <w:rPr>
          <w:rFonts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4"/>
        <w:tblpPr w:leftFromText="180" w:rightFromText="180" w:vertAnchor="text" w:horzAnchor="page" w:tblpX="1597" w:tblpY="550"/>
        <w:tblOverlap w:val="never"/>
        <w:tblW w:w="8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550" w:lineRule="exact"/>
        <w:ind w:firstLine="645"/>
        <w:rPr>
          <w:rFonts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</w:t>
      </w:r>
      <w:r>
        <w:rPr>
          <w:rFonts w:hint="eastAsia" w:eastAsia="楷体_GB2312"/>
          <w:color w:val="000000"/>
          <w:kern w:val="0"/>
          <w:sz w:val="33"/>
          <w:szCs w:val="33"/>
          <w:lang w:val="en-US" w:eastAsia="zh-CN"/>
        </w:rPr>
        <w:t>8</w:t>
      </w:r>
      <w:r>
        <w:rPr>
          <w:rFonts w:eastAsia="楷体_GB2312"/>
          <w:color w:val="000000"/>
          <w:kern w:val="0"/>
          <w:sz w:val="33"/>
          <w:szCs w:val="33"/>
        </w:rPr>
        <w:t>月</w:t>
      </w:r>
      <w:r>
        <w:rPr>
          <w:rFonts w:hint="eastAsia" w:eastAsia="楷体_GB2312"/>
          <w:color w:val="000000"/>
          <w:kern w:val="0"/>
          <w:sz w:val="33"/>
          <w:szCs w:val="33"/>
          <w:lang w:val="en-US" w:eastAsia="zh-CN"/>
        </w:rPr>
        <w:t>31</w:t>
      </w:r>
      <w:r>
        <w:rPr>
          <w:rFonts w:eastAsia="楷体_GB2312"/>
          <w:color w:val="000000"/>
          <w:kern w:val="0"/>
          <w:sz w:val="33"/>
          <w:szCs w:val="33"/>
        </w:rPr>
        <w:t>日</w:t>
      </w:r>
      <w:r>
        <w:rPr>
          <w:rFonts w:hint="eastAsia" w:eastAsia="楷体_GB2312"/>
          <w:color w:val="000000"/>
          <w:kern w:val="0"/>
          <w:sz w:val="33"/>
          <w:szCs w:val="33"/>
          <w:lang w:val="en-US" w:eastAsia="zh-CN"/>
        </w:rPr>
        <w:t>12</w:t>
      </w:r>
      <w:r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"/>
        <w:gridCol w:w="1418"/>
        <w:gridCol w:w="4156"/>
        <w:gridCol w:w="79"/>
        <w:gridCol w:w="2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6"/>
            <w:vAlign w:val="top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hint="eastAsia" w:eastAsia="黑体"/>
                <w:color w:val="000000"/>
                <w:kern w:val="0"/>
                <w:sz w:val="22"/>
                <w:lang w:val="en-US" w:eastAsia="zh-CN"/>
              </w:rPr>
              <w:t>119</w:t>
            </w:r>
            <w:r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吉林大学第二医院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0431-81136768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吉林省人民医院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0431-85595120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吉林省前卫医院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0431-81967978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长春中医药大学附属医院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0431-86178018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吉林省结核病医院（吉林省传染病医院）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14717237248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长春通源医院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13514407740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二道区人民医院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</w:t>
            </w:r>
            <w:r>
              <w:rPr>
                <w:color w:val="auto"/>
                <w:kern w:val="0"/>
                <w:sz w:val="22"/>
                <w:szCs w:val="22"/>
              </w:rPr>
              <w:t>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84920226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宽城区医院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0431-81955372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绿园区人民医院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8781390</w:t>
            </w: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color w:val="auto"/>
                <w:kern w:val="0"/>
                <w:sz w:val="22"/>
                <w:szCs w:val="22"/>
              </w:rPr>
              <w:t>431-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87924636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吉林大学第二医院民康医院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</w:t>
            </w:r>
            <w:r>
              <w:rPr>
                <w:color w:val="auto"/>
                <w:kern w:val="0"/>
                <w:sz w:val="22"/>
                <w:szCs w:val="22"/>
              </w:rPr>
              <w:t>88622328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德惠市人民医院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0431-87381031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吉林市龙潭区铁东医院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0432-63136990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吉林市船营二医院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0432-66377780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吉林市丰满区医院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0432-66510306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吉林市正大国际医院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0432-</w:t>
            </w:r>
            <w:r>
              <w:rPr>
                <w:rFonts w:hint="eastAsia"/>
                <w:color w:val="auto"/>
              </w:rPr>
              <w:t>65103333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中国水利水电第一工程局有限公司总医院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0432-64311126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0432-65060202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tabs>
                <w:tab w:val="left" w:pos="1123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四平市第一人民医院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0434-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3539153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辽源市人民医院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0437-3623002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辉南县中医院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0435-8239101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0438-6259104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松原市中西医结合医院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0438-5182355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77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松原德润同心医院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0438-3100079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长岭县太平川兴源中医院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0438-7820120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</w:rPr>
              <w:t>0436</w:t>
            </w:r>
            <w:r>
              <w:rPr>
                <w:color w:val="auto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镇赉县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中</w:t>
            </w:r>
            <w:r>
              <w:rPr>
                <w:color w:val="auto"/>
                <w:kern w:val="0"/>
                <w:sz w:val="22"/>
                <w:szCs w:val="22"/>
                <w:highlight w:val="none"/>
              </w:rPr>
              <w:t>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13843649471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洮南市第二人民医院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13596869287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洮南市中医院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13943451875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通化矿业（集团）有限责任公司总医院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0439-3272036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靖宇县人民医院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0439-7919033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长白朝鲜族自治县人民医院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0439-8239020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延边第二人民医院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0433-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2911196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0433-6129007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119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tabs>
                <w:tab w:val="left" w:pos="670"/>
              </w:tabs>
              <w:jc w:val="left"/>
              <w:rPr>
                <w:rFonts w:hint="eastAsia" w:eastAsia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auto"/>
                <w:kern w:val="0"/>
                <w:sz w:val="22"/>
              </w:rPr>
              <w:t>1</w:t>
            </w:r>
            <w:r>
              <w:rPr>
                <w:rFonts w:hint="eastAsia" w:eastAsia="黑体"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eastAsia="黑体"/>
                <w:color w:val="auto"/>
                <w:kern w:val="0"/>
                <w:sz w:val="22"/>
              </w:rPr>
              <w:t>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吉林瑞特医学检验有限公司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0431-80609780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18743083327</w:t>
            </w:r>
          </w:p>
        </w:tc>
      </w:tr>
    </w:tbl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531" w:right="1418" w:bottom="1531" w:left="1418" w:header="851" w:footer="1474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—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B4B6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6">
    <w:name w:val="page number"/>
    <w:basedOn w:val="5"/>
    <w:semiHidden/>
    <w:unhideWhenUsed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7">
    <w:name w:val="页眉 Char Char"/>
    <w:basedOn w:val="5"/>
    <w:link w:val="3"/>
    <w:uiPriority w:val="99"/>
    <w:rPr>
      <w:sz w:val="18"/>
      <w:szCs w:val="18"/>
    </w:rPr>
  </w:style>
  <w:style w:type="character" w:customStyle="1" w:styleId="8">
    <w:name w:val="页脚 Char Char"/>
    <w:basedOn w:val="5"/>
    <w:link w:val="2"/>
    <w:uiPriority w:val="99"/>
    <w:rPr>
      <w:sz w:val="18"/>
      <w:szCs w:val="18"/>
    </w:rPr>
  </w:style>
  <w:style w:type="character" w:customStyle="1" w:styleId="9">
    <w:name w:val="页码1"/>
    <w:basedOn w:val="5"/>
    <w:uiPriority w:val="0"/>
    <w:rPr>
      <w:rFonts w:ascii="Verdana" w:hAnsi="Verdana" w:eastAsia="方正大黑简体"/>
      <w:b/>
      <w:sz w:val="3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901</Characters>
  <Lines>7</Lines>
  <Paragraphs>2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2020-08-11T10:46:00Z</dcterms:created>
  <dc:creator>yuan</dc:creator>
  <cp:lastModifiedBy>Administrator</cp:lastModifiedBy>
  <dcterms:modified xsi:type="dcterms:W3CDTF">2020-10-26T06:14:49Z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