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五台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县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2020年部分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事业单位引进高层次人才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530"/>
        <w:gridCol w:w="564"/>
        <w:gridCol w:w="797"/>
        <w:gridCol w:w="641"/>
        <w:gridCol w:w="354"/>
        <w:gridCol w:w="415"/>
        <w:gridCol w:w="420"/>
        <w:gridCol w:w="229"/>
        <w:gridCol w:w="1483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  间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毕业院校及时间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6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0" w:afterAutospacing="0" w:line="315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上述填写内容和提供的相关依据真实，符合引进条件。如有不实，弄虚作假，本人自愿放弃报考资格并承担相应责任。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承诺人（签名）：                                    年    月    日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4114C"/>
    <w:rsid w:val="0C6C583C"/>
    <w:rsid w:val="11DC1614"/>
    <w:rsid w:val="1464114C"/>
    <w:rsid w:val="391D744F"/>
    <w:rsid w:val="40330A3B"/>
    <w:rsid w:val="47C46BCE"/>
    <w:rsid w:val="660C60F4"/>
    <w:rsid w:val="77756AD4"/>
    <w:rsid w:val="794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2019-11-04T03:08:00Z</dcterms:created>
  <dc:creator>Administrator</dc:creator>
  <cp:lastModifiedBy>一脸尴尬</cp:lastModifiedBy>
  <cp:lastPrinted>2020-10-21T07:01:34Z</cp:lastPrinted>
  <dcterms:modified xsi:type="dcterms:W3CDTF">2020-10-21T08:44:18Z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