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cs="宋体"/>
          <w:b/>
          <w:bCs/>
          <w:kern w:val="0"/>
          <w:sz w:val="32"/>
          <w:szCs w:val="32"/>
        </w:rPr>
      </w:pPr>
      <w:bookmarkStart w:id="0" w:name="_GoBack"/>
      <w:r>
        <w:rPr>
          <w:rFonts w:hint="eastAsia" w:ascii="黑体" w:hAnsi="黑体" w:eastAsia="黑体"/>
          <w:sz w:val="32"/>
          <w:szCs w:val="32"/>
        </w:rPr>
        <w:t>附件5：</w:t>
      </w:r>
      <w:r>
        <w:rPr>
          <w:rFonts w:hint="eastAsia" w:ascii="黑体" w:hAnsi="黑体" w:eastAsia="黑体" w:cs="宋体"/>
          <w:b/>
          <w:bCs/>
          <w:kern w:val="0"/>
          <w:sz w:val="32"/>
          <w:szCs w:val="32"/>
        </w:rPr>
        <w:t>慈溪市慈中书院2021年教师招聘简章</w:t>
      </w:r>
    </w:p>
    <w:p>
      <w:pPr>
        <w:spacing w:line="480" w:lineRule="exact"/>
        <w:jc w:val="center"/>
        <w:rPr>
          <w:rFonts w:ascii="黑体" w:hAnsi="黑体" w:eastAsia="黑体" w:cs="宋体"/>
          <w:b/>
          <w:bCs/>
          <w:kern w:val="0"/>
          <w:sz w:val="32"/>
          <w:szCs w:val="32"/>
        </w:rPr>
      </w:pPr>
    </w:p>
    <w:bookmarkEnd w:id="0"/>
    <w:p>
      <w:pPr>
        <w:spacing w:line="360" w:lineRule="auto"/>
        <w:rPr>
          <w:rFonts w:ascii="黑体" w:eastAsia="黑体"/>
          <w:b/>
          <w:bCs/>
          <w:sz w:val="32"/>
          <w:szCs w:val="32"/>
        </w:rPr>
      </w:pPr>
      <w:r>
        <w:rPr>
          <w:rFonts w:hint="eastAsia" w:ascii="黑体" w:hAnsi="黑体" w:eastAsia="黑体"/>
          <w:b/>
          <w:bCs/>
          <w:sz w:val="28"/>
          <w:szCs w:val="28"/>
        </w:rPr>
        <w:t>学校简介</w:t>
      </w:r>
      <w:r>
        <w:rPr>
          <w:rFonts w:hint="eastAsia" w:ascii="黑体" w:hAnsi="黑体" w:eastAsia="黑体"/>
          <w:b/>
          <w:bCs/>
          <w:sz w:val="32"/>
          <w:szCs w:val="32"/>
        </w:rPr>
        <w:t>：</w:t>
      </w:r>
    </w:p>
    <w:p>
      <w:pPr>
        <w:spacing w:line="360" w:lineRule="auto"/>
        <w:ind w:firstLine="480" w:firstLineChars="200"/>
        <w:rPr>
          <w:sz w:val="24"/>
          <w:szCs w:val="24"/>
        </w:rPr>
      </w:pPr>
      <w:r>
        <w:rPr>
          <w:rFonts w:hint="eastAsia" w:ascii="宋体" w:hAnsi="宋体"/>
          <w:sz w:val="24"/>
          <w:szCs w:val="24"/>
        </w:rPr>
        <w:t>慈中书院是中国慈吉教育集团与省首批一级重点中学</w:t>
      </w:r>
      <w:r>
        <w:rPr>
          <w:rFonts w:hint="eastAsia"/>
          <w:sz w:val="24"/>
          <w:szCs w:val="24"/>
        </w:rPr>
        <w:t>——浙江省慈溪中学于</w:t>
      </w:r>
      <w:r>
        <w:rPr>
          <w:sz w:val="24"/>
          <w:szCs w:val="24"/>
        </w:rPr>
        <w:t>2008</w:t>
      </w:r>
      <w:r>
        <w:rPr>
          <w:rFonts w:hint="eastAsia" w:ascii="宋体" w:hAnsi="宋体"/>
          <w:sz w:val="24"/>
          <w:szCs w:val="24"/>
        </w:rPr>
        <w:t>年</w:t>
      </w:r>
      <w:r>
        <w:rPr>
          <w:sz w:val="24"/>
          <w:szCs w:val="24"/>
        </w:rPr>
        <w:t>6</w:t>
      </w:r>
      <w:r>
        <w:rPr>
          <w:rFonts w:hint="eastAsia" w:ascii="宋体" w:hAnsi="宋体"/>
          <w:sz w:val="24"/>
          <w:szCs w:val="24"/>
        </w:rPr>
        <w:t>月合办的一所精品化、现代化民办普通高中。学校占地</w:t>
      </w:r>
      <w:r>
        <w:rPr>
          <w:sz w:val="24"/>
          <w:szCs w:val="24"/>
        </w:rPr>
        <w:t>80</w:t>
      </w:r>
      <w:r>
        <w:rPr>
          <w:rFonts w:hint="eastAsia" w:ascii="宋体" w:hAnsi="宋体"/>
          <w:sz w:val="24"/>
          <w:szCs w:val="24"/>
        </w:rPr>
        <w:t>多亩，建筑面积</w:t>
      </w:r>
      <w:r>
        <w:rPr>
          <w:sz w:val="24"/>
          <w:szCs w:val="24"/>
        </w:rPr>
        <w:t>6</w:t>
      </w:r>
      <w:r>
        <w:rPr>
          <w:rFonts w:hint="eastAsia" w:ascii="宋体" w:hAnsi="宋体"/>
          <w:sz w:val="24"/>
          <w:szCs w:val="24"/>
        </w:rPr>
        <w:t>万多平方米，投资</w:t>
      </w:r>
      <w:r>
        <w:rPr>
          <w:sz w:val="24"/>
          <w:szCs w:val="24"/>
        </w:rPr>
        <w:t>3.5</w:t>
      </w:r>
      <w:r>
        <w:rPr>
          <w:rFonts w:hint="eastAsia" w:ascii="宋体" w:hAnsi="宋体"/>
          <w:sz w:val="24"/>
          <w:szCs w:val="24"/>
        </w:rPr>
        <w:t>亿元；教育教学设施完备精良，环境幽雅。现有</w:t>
      </w:r>
      <w:r>
        <w:rPr>
          <w:sz w:val="24"/>
          <w:szCs w:val="24"/>
        </w:rPr>
        <w:t>19</w:t>
      </w:r>
      <w:r>
        <w:rPr>
          <w:rFonts w:hint="eastAsia" w:ascii="宋体" w:hAnsi="宋体"/>
          <w:sz w:val="24"/>
          <w:szCs w:val="24"/>
        </w:rPr>
        <w:t>个教学班，</w:t>
      </w:r>
      <w:r>
        <w:rPr>
          <w:sz w:val="24"/>
          <w:szCs w:val="24"/>
        </w:rPr>
        <w:t>82</w:t>
      </w:r>
      <w:r>
        <w:rPr>
          <w:rFonts w:hint="eastAsia" w:ascii="宋体" w:hAnsi="宋体"/>
          <w:sz w:val="24"/>
          <w:szCs w:val="24"/>
        </w:rPr>
        <w:t xml:space="preserve">位专任教师。 </w:t>
      </w:r>
    </w:p>
    <w:p>
      <w:pPr>
        <w:numPr>
          <w:ilvl w:val="0"/>
          <w:numId w:val="1"/>
        </w:numPr>
        <w:spacing w:line="360" w:lineRule="auto"/>
        <w:ind w:firstLine="480" w:firstLineChars="200"/>
        <w:rPr>
          <w:sz w:val="24"/>
          <w:szCs w:val="24"/>
        </w:rPr>
      </w:pPr>
      <w:r>
        <w:rPr>
          <w:rFonts w:hint="eastAsia" w:ascii="宋体" w:hAnsi="宋体"/>
          <w:sz w:val="24"/>
          <w:szCs w:val="24"/>
        </w:rPr>
        <w:t>学校以</w:t>
      </w:r>
      <w:r>
        <w:rPr>
          <w:rFonts w:hint="eastAsia"/>
          <w:sz w:val="24"/>
          <w:szCs w:val="24"/>
        </w:rPr>
        <w:t>“卓越源于要求”为校训，秉持“以人为本，慈孝为怀，卓越发展”的办学理念，以建设“慈溪领先、宁波一流、省内著名”的卓越的学术型高中为办学目标，培养具有慈孝情怀的卓越人才。</w:t>
      </w:r>
    </w:p>
    <w:p>
      <w:pPr>
        <w:numPr>
          <w:ilvl w:val="0"/>
          <w:numId w:val="1"/>
        </w:numPr>
        <w:spacing w:line="360" w:lineRule="auto"/>
        <w:ind w:firstLine="480" w:firstLineChars="200"/>
        <w:rPr>
          <w:sz w:val="24"/>
          <w:szCs w:val="24"/>
        </w:rPr>
      </w:pPr>
      <w:r>
        <w:rPr>
          <w:rFonts w:hint="eastAsia" w:ascii="宋体" w:hAnsi="宋体"/>
          <w:sz w:val="24"/>
          <w:szCs w:val="24"/>
        </w:rPr>
        <w:t>我校现有省正高级特级教师</w:t>
      </w:r>
      <w:r>
        <w:rPr>
          <w:sz w:val="24"/>
          <w:szCs w:val="24"/>
        </w:rPr>
        <w:t>3</w:t>
      </w:r>
      <w:r>
        <w:rPr>
          <w:rFonts w:hint="eastAsia" w:ascii="宋体" w:hAnsi="宋体"/>
          <w:sz w:val="24"/>
          <w:szCs w:val="24"/>
        </w:rPr>
        <w:t>人，中高级教师</w:t>
      </w:r>
      <w:r>
        <w:rPr>
          <w:sz w:val="24"/>
          <w:szCs w:val="24"/>
        </w:rPr>
        <w:t>30</w:t>
      </w:r>
      <w:r>
        <w:rPr>
          <w:rFonts w:hint="eastAsia" w:ascii="宋体" w:hAnsi="宋体"/>
          <w:sz w:val="24"/>
          <w:szCs w:val="24"/>
        </w:rPr>
        <w:t>人；办学以来，已经毕业十届学生，高考一段率近</w:t>
      </w:r>
      <w:r>
        <w:rPr>
          <w:sz w:val="24"/>
          <w:szCs w:val="24"/>
        </w:rPr>
        <w:t>80%</w:t>
      </w:r>
      <w:r>
        <w:rPr>
          <w:rFonts w:hint="eastAsia" w:ascii="宋体" w:hAnsi="宋体"/>
          <w:sz w:val="24"/>
          <w:szCs w:val="24"/>
        </w:rPr>
        <w:t>。</w:t>
      </w:r>
    </w:p>
    <w:p>
      <w:pPr>
        <w:numPr>
          <w:ilvl w:val="0"/>
          <w:numId w:val="1"/>
        </w:numPr>
        <w:spacing w:line="360" w:lineRule="auto"/>
        <w:ind w:firstLine="480" w:firstLineChars="200"/>
        <w:rPr>
          <w:sz w:val="24"/>
          <w:szCs w:val="24"/>
        </w:rPr>
      </w:pPr>
      <w:r>
        <w:rPr>
          <w:rFonts w:hint="eastAsia" w:ascii="宋体" w:hAnsi="宋体"/>
          <w:sz w:val="24"/>
          <w:szCs w:val="24"/>
        </w:rPr>
        <w:t>学校生源优秀，教师发展环境优良。借助慈溪中学资源，发挥教育集团优势，追求育德与学业的高度统一。教师教育与慈溪中学同步，共享专业发展平台。</w:t>
      </w:r>
    </w:p>
    <w:p>
      <w:pPr>
        <w:spacing w:line="360" w:lineRule="auto"/>
        <w:rPr>
          <w:rFonts w:ascii="黑体" w:eastAsia="黑体"/>
          <w:b/>
          <w:bCs/>
          <w:sz w:val="32"/>
          <w:szCs w:val="32"/>
        </w:rPr>
      </w:pPr>
    </w:p>
    <w:p>
      <w:pPr>
        <w:spacing w:line="360" w:lineRule="auto"/>
        <w:rPr>
          <w:rFonts w:ascii="黑体" w:eastAsia="黑体"/>
          <w:b/>
          <w:bCs/>
          <w:sz w:val="32"/>
          <w:szCs w:val="32"/>
        </w:rPr>
      </w:pPr>
      <w:r>
        <w:rPr>
          <w:rFonts w:hint="eastAsia" w:ascii="黑体" w:hAnsi="黑体" w:eastAsia="黑体"/>
          <w:b/>
          <w:bCs/>
          <w:sz w:val="28"/>
          <w:szCs w:val="28"/>
        </w:rPr>
        <w:t>招聘岗位</w:t>
      </w:r>
      <w:r>
        <w:rPr>
          <w:rFonts w:hint="eastAsia" w:ascii="黑体" w:hAnsi="黑体" w:eastAsia="黑体"/>
          <w:b/>
          <w:bCs/>
          <w:sz w:val="32"/>
          <w:szCs w:val="32"/>
        </w:rPr>
        <w:t>：</w:t>
      </w:r>
    </w:p>
    <w:p>
      <w:pPr>
        <w:spacing w:line="360" w:lineRule="auto"/>
        <w:ind w:firstLine="480" w:firstLineChars="200"/>
        <w:rPr>
          <w:sz w:val="24"/>
          <w:szCs w:val="24"/>
        </w:rPr>
      </w:pPr>
      <w:r>
        <w:rPr>
          <w:rFonts w:hint="eastAsia" w:ascii="宋体" w:hAnsi="宋体"/>
          <w:sz w:val="24"/>
          <w:szCs w:val="24"/>
        </w:rPr>
        <w:t>数学2人、物理1人、历史1人、政治1人、体育（女）1人、音乐1人。</w:t>
      </w:r>
    </w:p>
    <w:p>
      <w:pPr>
        <w:spacing w:line="360" w:lineRule="auto"/>
        <w:ind w:firstLine="480" w:firstLineChars="200"/>
        <w:rPr>
          <w:sz w:val="24"/>
          <w:szCs w:val="24"/>
        </w:rPr>
      </w:pPr>
    </w:p>
    <w:p>
      <w:pPr>
        <w:spacing w:line="440" w:lineRule="exact"/>
        <w:rPr>
          <w:rFonts w:ascii="黑体" w:eastAsia="黑体"/>
          <w:b/>
          <w:bCs/>
          <w:sz w:val="32"/>
          <w:szCs w:val="32"/>
        </w:rPr>
      </w:pPr>
      <w:r>
        <w:rPr>
          <w:rFonts w:hint="eastAsia" w:ascii="黑体" w:hAnsi="黑体" w:eastAsia="黑体"/>
          <w:b/>
          <w:bCs/>
          <w:sz w:val="28"/>
          <w:szCs w:val="28"/>
        </w:rPr>
        <w:t>招聘对象</w:t>
      </w:r>
      <w:r>
        <w:rPr>
          <w:rFonts w:hint="eastAsia" w:ascii="黑体" w:hAnsi="黑体" w:eastAsia="黑体"/>
          <w:b/>
          <w:bCs/>
          <w:sz w:val="32"/>
          <w:szCs w:val="32"/>
        </w:rPr>
        <w:t>：</w:t>
      </w:r>
    </w:p>
    <w:p>
      <w:pPr>
        <w:spacing w:line="440" w:lineRule="exact"/>
        <w:ind w:firstLine="360" w:firstLineChars="150"/>
        <w:rPr>
          <w:color w:val="000000"/>
          <w:sz w:val="24"/>
          <w:szCs w:val="24"/>
        </w:rPr>
      </w:pPr>
      <w:r>
        <w:rPr>
          <w:color w:val="000000"/>
          <w:sz w:val="24"/>
          <w:szCs w:val="24"/>
        </w:rPr>
        <w:t>1.</w:t>
      </w:r>
      <w:r>
        <w:rPr>
          <w:rFonts w:hint="eastAsia" w:ascii="宋体" w:hAnsi="宋体"/>
          <w:color w:val="000000"/>
          <w:sz w:val="24"/>
          <w:szCs w:val="24"/>
        </w:rPr>
        <w:t>认同学校办学理念和教育价值追求，愿意投身教育事业，并热爱自己所教学科；品德操行好，能吃苦耐劳，有团队合作精神；</w:t>
      </w:r>
    </w:p>
    <w:p>
      <w:pPr>
        <w:spacing w:line="440" w:lineRule="exact"/>
        <w:ind w:firstLine="360" w:firstLineChars="150"/>
        <w:rPr>
          <w:color w:val="000000"/>
          <w:sz w:val="24"/>
          <w:szCs w:val="24"/>
        </w:rPr>
      </w:pPr>
      <w:r>
        <w:rPr>
          <w:color w:val="000000"/>
          <w:sz w:val="24"/>
          <w:szCs w:val="24"/>
        </w:rPr>
        <w:t>2.</w:t>
      </w:r>
      <w:r>
        <w:rPr>
          <w:rFonts w:hint="eastAsia" w:ascii="宋体" w:hAnsi="宋体"/>
          <w:color w:val="000000"/>
          <w:sz w:val="24"/>
          <w:szCs w:val="24"/>
        </w:rPr>
        <w:t>大学本科及以上学历，本科阶段要求当年高考上一本线；</w:t>
      </w:r>
    </w:p>
    <w:p>
      <w:pPr>
        <w:spacing w:line="440" w:lineRule="exact"/>
        <w:ind w:firstLine="360" w:firstLineChars="150"/>
        <w:rPr>
          <w:color w:val="000000"/>
          <w:sz w:val="24"/>
          <w:szCs w:val="24"/>
        </w:rPr>
      </w:pPr>
      <w:r>
        <w:rPr>
          <w:color w:val="000000"/>
          <w:sz w:val="24"/>
          <w:szCs w:val="24"/>
        </w:rPr>
        <w:t>3.</w:t>
      </w:r>
      <w:r>
        <w:rPr>
          <w:rFonts w:hint="eastAsia" w:ascii="宋体" w:hAnsi="宋体"/>
          <w:color w:val="000000"/>
          <w:sz w:val="24"/>
          <w:szCs w:val="24"/>
        </w:rPr>
        <w:t>原则上为浙江省户籍，尤其欢迎宁波大市户籍学生；</w:t>
      </w:r>
    </w:p>
    <w:p>
      <w:pPr>
        <w:spacing w:line="440" w:lineRule="exact"/>
        <w:ind w:firstLine="360" w:firstLineChars="150"/>
        <w:rPr>
          <w:color w:val="000000"/>
          <w:sz w:val="24"/>
          <w:szCs w:val="24"/>
        </w:rPr>
      </w:pPr>
      <w:r>
        <w:rPr>
          <w:color w:val="000000"/>
          <w:sz w:val="24"/>
          <w:szCs w:val="24"/>
        </w:rPr>
        <w:t>4.</w:t>
      </w:r>
      <w:r>
        <w:rPr>
          <w:rFonts w:hint="eastAsia" w:ascii="宋体" w:hAnsi="宋体"/>
          <w:color w:val="000000"/>
          <w:sz w:val="24"/>
          <w:szCs w:val="24"/>
        </w:rPr>
        <w:t>性别不限；</w:t>
      </w:r>
    </w:p>
    <w:p>
      <w:pPr>
        <w:spacing w:line="440" w:lineRule="exact"/>
        <w:ind w:firstLine="360" w:firstLineChars="150"/>
        <w:rPr>
          <w:color w:val="000000"/>
          <w:sz w:val="24"/>
          <w:szCs w:val="24"/>
        </w:rPr>
      </w:pPr>
      <w:r>
        <w:rPr>
          <w:color w:val="000000"/>
          <w:sz w:val="24"/>
          <w:szCs w:val="24"/>
        </w:rPr>
        <w:t>5.</w:t>
      </w:r>
      <w:r>
        <w:rPr>
          <w:rFonts w:hint="eastAsia" w:ascii="宋体" w:hAnsi="宋体"/>
          <w:color w:val="000000"/>
          <w:sz w:val="24"/>
          <w:szCs w:val="24"/>
        </w:rPr>
        <w:t>学力资历</w:t>
      </w:r>
    </w:p>
    <w:p>
      <w:pPr>
        <w:spacing w:line="440" w:lineRule="exact"/>
        <w:ind w:firstLine="480" w:firstLineChars="200"/>
        <w:rPr>
          <w:color w:val="000000"/>
          <w:sz w:val="24"/>
          <w:szCs w:val="24"/>
        </w:rPr>
      </w:pPr>
      <w:r>
        <w:rPr>
          <w:color w:val="000000"/>
          <w:sz w:val="24"/>
          <w:szCs w:val="24"/>
        </w:rPr>
        <w:t>(1)</w:t>
      </w:r>
      <w:r>
        <w:rPr>
          <w:rFonts w:hint="eastAsia" w:ascii="宋体" w:hAnsi="宋体"/>
          <w:color w:val="000000"/>
          <w:sz w:val="24"/>
          <w:szCs w:val="24"/>
        </w:rPr>
        <w:t>应届本科生专业综合排名在前</w:t>
      </w:r>
      <w:r>
        <w:rPr>
          <w:color w:val="000000"/>
          <w:sz w:val="24"/>
          <w:szCs w:val="24"/>
        </w:rPr>
        <w:t>40%</w:t>
      </w:r>
      <w:r>
        <w:rPr>
          <w:rFonts w:hint="eastAsia" w:ascii="宋体" w:hAnsi="宋体"/>
          <w:color w:val="000000"/>
          <w:sz w:val="24"/>
          <w:szCs w:val="24"/>
        </w:rPr>
        <w:t>；教育部直属师范大学和浙师大初阳学院学生优先；高中毕业于县（市）一中者优先；高中特别是大学阶段有主要班团干部及学生社团组织工作经历者优先。</w:t>
      </w:r>
    </w:p>
    <w:p>
      <w:pPr>
        <w:spacing w:line="440" w:lineRule="exact"/>
        <w:ind w:firstLine="360" w:firstLineChars="150"/>
        <w:rPr>
          <w:color w:val="000000"/>
          <w:sz w:val="24"/>
          <w:szCs w:val="24"/>
        </w:rPr>
      </w:pPr>
      <w:r>
        <w:rPr>
          <w:color w:val="000000"/>
          <w:sz w:val="24"/>
          <w:szCs w:val="24"/>
        </w:rPr>
        <w:t>(2)</w:t>
      </w:r>
      <w:r>
        <w:rPr>
          <w:rFonts w:hint="eastAsia" w:ascii="宋体" w:hAnsi="宋体"/>
          <w:color w:val="000000"/>
          <w:sz w:val="24"/>
          <w:szCs w:val="24"/>
        </w:rPr>
        <w:t>非应届毕业的教师，年龄在</w:t>
      </w:r>
      <w:r>
        <w:rPr>
          <w:color w:val="000000"/>
          <w:sz w:val="24"/>
          <w:szCs w:val="24"/>
        </w:rPr>
        <w:t>35</w:t>
      </w:r>
      <w:r>
        <w:rPr>
          <w:rFonts w:hint="eastAsia" w:ascii="宋体" w:hAnsi="宋体"/>
          <w:color w:val="000000"/>
          <w:sz w:val="24"/>
          <w:szCs w:val="24"/>
        </w:rPr>
        <w:t>周岁以下</w:t>
      </w:r>
      <w:r>
        <w:rPr>
          <w:color w:val="000000"/>
          <w:sz w:val="24"/>
          <w:szCs w:val="24"/>
        </w:rPr>
        <w:t>(1985</w:t>
      </w:r>
      <w:r>
        <w:rPr>
          <w:rFonts w:hint="eastAsia" w:ascii="宋体" w:hAnsi="宋体"/>
          <w:color w:val="000000"/>
          <w:sz w:val="24"/>
          <w:szCs w:val="24"/>
        </w:rPr>
        <w:t>年</w:t>
      </w:r>
      <w:r>
        <w:rPr>
          <w:color w:val="000000"/>
          <w:sz w:val="24"/>
          <w:szCs w:val="24"/>
        </w:rPr>
        <w:t>9</w:t>
      </w:r>
      <w:r>
        <w:rPr>
          <w:rFonts w:hint="eastAsia" w:ascii="宋体" w:hAnsi="宋体"/>
          <w:color w:val="000000"/>
          <w:sz w:val="24"/>
          <w:szCs w:val="24"/>
        </w:rPr>
        <w:t>月</w:t>
      </w:r>
      <w:r>
        <w:rPr>
          <w:color w:val="000000"/>
          <w:sz w:val="24"/>
          <w:szCs w:val="24"/>
        </w:rPr>
        <w:t>1</w:t>
      </w:r>
      <w:r>
        <w:rPr>
          <w:rFonts w:hint="eastAsia" w:ascii="宋体" w:hAnsi="宋体"/>
          <w:color w:val="000000"/>
          <w:sz w:val="24"/>
          <w:szCs w:val="24"/>
        </w:rPr>
        <w:t>日以后出生</w:t>
      </w:r>
      <w:r>
        <w:rPr>
          <w:color w:val="000000"/>
          <w:sz w:val="24"/>
          <w:szCs w:val="24"/>
        </w:rPr>
        <w:t>)</w:t>
      </w:r>
      <w:r>
        <w:rPr>
          <w:rFonts w:hint="eastAsia" w:ascii="宋体" w:hAnsi="宋体"/>
          <w:color w:val="000000"/>
          <w:sz w:val="24"/>
          <w:szCs w:val="24"/>
        </w:rPr>
        <w:t>，任教三学年及以上，并有县级及以上教学业务比赛获奖资质；地市级骨干教师或具有副高专业职称以上教师可放宽到</w:t>
      </w:r>
      <w:r>
        <w:rPr>
          <w:color w:val="000000"/>
          <w:sz w:val="24"/>
          <w:szCs w:val="24"/>
        </w:rPr>
        <w:t>45</w:t>
      </w:r>
      <w:r>
        <w:rPr>
          <w:rFonts w:hint="eastAsia" w:ascii="宋体" w:hAnsi="宋体"/>
          <w:color w:val="000000"/>
          <w:sz w:val="24"/>
          <w:szCs w:val="24"/>
        </w:rPr>
        <w:t>周岁以下</w:t>
      </w:r>
      <w:r>
        <w:rPr>
          <w:color w:val="000000"/>
          <w:sz w:val="24"/>
          <w:szCs w:val="24"/>
        </w:rPr>
        <w:t>(1975</w:t>
      </w:r>
      <w:r>
        <w:rPr>
          <w:rFonts w:hint="eastAsia" w:ascii="宋体" w:hAnsi="宋体"/>
          <w:color w:val="000000"/>
          <w:sz w:val="24"/>
          <w:szCs w:val="24"/>
        </w:rPr>
        <w:t>年</w:t>
      </w:r>
      <w:r>
        <w:rPr>
          <w:color w:val="000000"/>
          <w:sz w:val="24"/>
          <w:szCs w:val="24"/>
        </w:rPr>
        <w:t>9</w:t>
      </w:r>
      <w:r>
        <w:rPr>
          <w:rFonts w:hint="eastAsia" w:ascii="宋体" w:hAnsi="宋体"/>
          <w:color w:val="000000"/>
          <w:sz w:val="24"/>
          <w:szCs w:val="24"/>
        </w:rPr>
        <w:t>月</w:t>
      </w:r>
      <w:r>
        <w:rPr>
          <w:color w:val="000000"/>
          <w:sz w:val="24"/>
          <w:szCs w:val="24"/>
        </w:rPr>
        <w:t>1</w:t>
      </w:r>
      <w:r>
        <w:rPr>
          <w:rFonts w:hint="eastAsia" w:ascii="宋体" w:hAnsi="宋体"/>
          <w:color w:val="000000"/>
          <w:sz w:val="24"/>
          <w:szCs w:val="24"/>
        </w:rPr>
        <w:t>日以后出生</w:t>
      </w:r>
      <w:r>
        <w:rPr>
          <w:color w:val="000000"/>
          <w:sz w:val="24"/>
          <w:szCs w:val="24"/>
        </w:rPr>
        <w:t>)</w:t>
      </w:r>
      <w:r>
        <w:rPr>
          <w:rFonts w:hint="eastAsia" w:ascii="宋体" w:hAnsi="宋体"/>
          <w:color w:val="000000"/>
          <w:sz w:val="24"/>
          <w:szCs w:val="24"/>
        </w:rPr>
        <w:t>；地市级名师、省特级教师可放宽到</w:t>
      </w:r>
      <w:r>
        <w:rPr>
          <w:color w:val="000000"/>
          <w:sz w:val="24"/>
          <w:szCs w:val="24"/>
        </w:rPr>
        <w:t>50</w:t>
      </w:r>
      <w:r>
        <w:rPr>
          <w:rFonts w:hint="eastAsia" w:ascii="宋体" w:hAnsi="宋体"/>
          <w:color w:val="000000"/>
          <w:sz w:val="24"/>
          <w:szCs w:val="24"/>
        </w:rPr>
        <w:t>周岁以下（</w:t>
      </w:r>
      <w:r>
        <w:rPr>
          <w:color w:val="000000"/>
          <w:sz w:val="24"/>
          <w:szCs w:val="24"/>
        </w:rPr>
        <w:t>1970</w:t>
      </w:r>
      <w:r>
        <w:rPr>
          <w:rFonts w:hint="eastAsia" w:ascii="宋体" w:hAnsi="宋体"/>
          <w:color w:val="000000"/>
          <w:sz w:val="24"/>
          <w:szCs w:val="24"/>
        </w:rPr>
        <w:t>年</w:t>
      </w:r>
      <w:r>
        <w:rPr>
          <w:color w:val="000000"/>
          <w:sz w:val="24"/>
          <w:szCs w:val="24"/>
        </w:rPr>
        <w:t>9</w:t>
      </w:r>
      <w:r>
        <w:rPr>
          <w:rFonts w:hint="eastAsia" w:ascii="宋体" w:hAnsi="宋体"/>
          <w:color w:val="000000"/>
          <w:sz w:val="24"/>
          <w:szCs w:val="24"/>
        </w:rPr>
        <w:t>月</w:t>
      </w:r>
      <w:r>
        <w:rPr>
          <w:color w:val="000000"/>
          <w:sz w:val="24"/>
          <w:szCs w:val="24"/>
        </w:rPr>
        <w:t>1</w:t>
      </w:r>
      <w:r>
        <w:rPr>
          <w:rFonts w:hint="eastAsia" w:ascii="宋体" w:hAnsi="宋体"/>
          <w:color w:val="000000"/>
          <w:sz w:val="24"/>
          <w:szCs w:val="24"/>
        </w:rPr>
        <w:t>日以后出生）。</w:t>
      </w:r>
    </w:p>
    <w:p>
      <w:pPr>
        <w:spacing w:line="360" w:lineRule="auto"/>
        <w:rPr>
          <w:color w:val="000000"/>
          <w:sz w:val="24"/>
          <w:szCs w:val="24"/>
        </w:rPr>
      </w:pPr>
    </w:p>
    <w:p>
      <w:pPr>
        <w:ind w:right="-359" w:rightChars="-171"/>
        <w:rPr>
          <w:rFonts w:ascii="仿宋" w:hAnsi="仿宋" w:eastAsia="仿宋"/>
          <w:b/>
          <w:bCs/>
          <w:sz w:val="28"/>
          <w:szCs w:val="28"/>
        </w:rPr>
      </w:pPr>
      <w:r>
        <w:rPr>
          <w:rFonts w:hint="eastAsia" w:ascii="黑体" w:hAnsi="黑体" w:eastAsia="黑体"/>
          <w:b/>
          <w:bCs/>
          <w:sz w:val="28"/>
          <w:szCs w:val="28"/>
        </w:rPr>
        <w:t>教师性质：</w:t>
      </w:r>
    </w:p>
    <w:p>
      <w:pPr>
        <w:numPr>
          <w:ilvl w:val="0"/>
          <w:numId w:val="2"/>
        </w:numPr>
        <w:spacing w:line="360" w:lineRule="auto"/>
        <w:ind w:firstLine="480" w:firstLineChars="200"/>
        <w:rPr>
          <w:sz w:val="24"/>
          <w:szCs w:val="24"/>
        </w:rPr>
      </w:pPr>
      <w:r>
        <w:rPr>
          <w:rFonts w:hint="eastAsia" w:ascii="宋体" w:hAnsi="宋体"/>
          <w:sz w:val="24"/>
          <w:szCs w:val="24"/>
        </w:rPr>
        <w:t>学校与教师双向选择，采用教师聘用合同制。</w:t>
      </w:r>
    </w:p>
    <w:p>
      <w:pPr>
        <w:numPr>
          <w:ilvl w:val="0"/>
          <w:numId w:val="2"/>
        </w:numPr>
        <w:spacing w:line="360" w:lineRule="auto"/>
        <w:ind w:firstLine="480" w:firstLineChars="200"/>
        <w:rPr>
          <w:sz w:val="24"/>
          <w:szCs w:val="24"/>
        </w:rPr>
      </w:pPr>
      <w:r>
        <w:rPr>
          <w:rFonts w:hint="eastAsia" w:ascii="宋体" w:hAnsi="宋体"/>
          <w:sz w:val="24"/>
          <w:szCs w:val="24"/>
        </w:rPr>
        <w:t>教师考编事宜按慈溪市</w:t>
      </w:r>
      <w:r>
        <w:rPr>
          <w:sz w:val="24"/>
          <w:szCs w:val="24"/>
        </w:rPr>
        <w:t>202</w:t>
      </w:r>
      <w:r>
        <w:rPr>
          <w:rFonts w:hint="eastAsia"/>
          <w:sz w:val="24"/>
          <w:szCs w:val="24"/>
        </w:rPr>
        <w:t>1</w:t>
      </w:r>
      <w:r>
        <w:rPr>
          <w:rFonts w:hint="eastAsia" w:ascii="宋体" w:hAnsi="宋体"/>
          <w:sz w:val="24"/>
          <w:szCs w:val="24"/>
        </w:rPr>
        <w:t>年考编政策执行。如果未考取，仍可享受慈中书院教师待遇。</w:t>
      </w:r>
    </w:p>
    <w:p>
      <w:pPr>
        <w:spacing w:line="360" w:lineRule="auto"/>
        <w:rPr>
          <w:rFonts w:ascii="黑体" w:eastAsia="黑体"/>
          <w:b/>
          <w:bCs/>
          <w:sz w:val="32"/>
          <w:szCs w:val="32"/>
        </w:rPr>
      </w:pPr>
    </w:p>
    <w:p>
      <w:pPr>
        <w:spacing w:line="360" w:lineRule="auto"/>
        <w:rPr>
          <w:rFonts w:ascii="黑体" w:eastAsia="黑体"/>
          <w:b/>
          <w:bCs/>
          <w:sz w:val="32"/>
          <w:szCs w:val="32"/>
        </w:rPr>
      </w:pPr>
      <w:r>
        <w:rPr>
          <w:rFonts w:hint="eastAsia" w:ascii="黑体" w:hAnsi="黑体" w:eastAsia="黑体"/>
          <w:b/>
          <w:bCs/>
          <w:sz w:val="28"/>
          <w:szCs w:val="28"/>
        </w:rPr>
        <w:t>薪资待遇</w:t>
      </w:r>
      <w:r>
        <w:rPr>
          <w:rFonts w:hint="eastAsia" w:ascii="黑体" w:hAnsi="黑体" w:eastAsia="黑体"/>
          <w:b/>
          <w:bCs/>
          <w:sz w:val="32"/>
          <w:szCs w:val="32"/>
        </w:rPr>
        <w:t>：</w:t>
      </w:r>
    </w:p>
    <w:p>
      <w:pPr>
        <w:numPr>
          <w:ilvl w:val="0"/>
          <w:numId w:val="3"/>
        </w:numPr>
        <w:spacing w:line="440" w:lineRule="exact"/>
        <w:ind w:firstLine="420"/>
        <w:rPr>
          <w:sz w:val="24"/>
          <w:szCs w:val="24"/>
        </w:rPr>
      </w:pPr>
      <w:r>
        <w:rPr>
          <w:rFonts w:hint="eastAsia" w:ascii="宋体" w:hAnsi="宋体"/>
          <w:sz w:val="24"/>
          <w:szCs w:val="24"/>
        </w:rPr>
        <w:t>教师工资分每月基本工资和基础性绩效工资，月度绩效考核奖及年终考核奖，优质优酬，同工同酬。工资福利待遇总额高于同类公办学校在编事业教师，高于慈溪市内其他民办学校同类教师薪资和待遇。同时，参照同类公办学校在编事业教师工资调整政策，每年调整教师工资。</w:t>
      </w:r>
      <w:r>
        <w:rPr>
          <w:rFonts w:hint="eastAsia" w:ascii="宋体" w:hAnsi="宋体"/>
          <w:color w:val="000000"/>
          <w:sz w:val="24"/>
          <w:szCs w:val="24"/>
        </w:rPr>
        <w:t>地市级名师、省特级教师等教师薪酬面议。</w:t>
      </w:r>
    </w:p>
    <w:p>
      <w:pPr>
        <w:numPr>
          <w:ilvl w:val="0"/>
          <w:numId w:val="3"/>
        </w:numPr>
        <w:spacing w:line="360" w:lineRule="auto"/>
        <w:ind w:firstLine="480" w:firstLineChars="200"/>
        <w:rPr>
          <w:sz w:val="24"/>
          <w:szCs w:val="24"/>
        </w:rPr>
      </w:pPr>
      <w:r>
        <w:rPr>
          <w:rFonts w:hint="eastAsia" w:ascii="宋体" w:hAnsi="宋体"/>
          <w:sz w:val="24"/>
          <w:szCs w:val="24"/>
        </w:rPr>
        <w:t>学校为教师办理五险一金（住房公积金、医疗、养老、失业、工伤、生育保险）。</w:t>
      </w:r>
    </w:p>
    <w:p>
      <w:pPr>
        <w:spacing w:line="360" w:lineRule="auto"/>
        <w:rPr>
          <w:rFonts w:ascii="黑体" w:eastAsia="黑体"/>
          <w:b/>
          <w:bCs/>
          <w:sz w:val="32"/>
          <w:szCs w:val="32"/>
        </w:rPr>
      </w:pPr>
    </w:p>
    <w:p>
      <w:pPr>
        <w:spacing w:line="360" w:lineRule="auto"/>
        <w:rPr>
          <w:rFonts w:ascii="黑体" w:eastAsia="黑体"/>
          <w:b/>
          <w:bCs/>
          <w:sz w:val="32"/>
          <w:szCs w:val="32"/>
        </w:rPr>
      </w:pPr>
      <w:r>
        <w:rPr>
          <w:rFonts w:hint="eastAsia" w:ascii="黑体" w:hAnsi="黑体" w:eastAsia="黑体"/>
          <w:b/>
          <w:bCs/>
          <w:sz w:val="28"/>
          <w:szCs w:val="28"/>
        </w:rPr>
        <w:t>业务培养</w:t>
      </w:r>
      <w:r>
        <w:rPr>
          <w:rFonts w:hint="eastAsia" w:ascii="黑体" w:hAnsi="黑体" w:eastAsia="黑体"/>
          <w:b/>
          <w:bCs/>
          <w:sz w:val="32"/>
          <w:szCs w:val="32"/>
        </w:rPr>
        <w:t>：</w:t>
      </w:r>
    </w:p>
    <w:p>
      <w:pPr>
        <w:numPr>
          <w:ilvl w:val="0"/>
          <w:numId w:val="4"/>
        </w:numPr>
        <w:spacing w:line="360" w:lineRule="auto"/>
        <w:ind w:firstLine="480" w:firstLineChars="200"/>
        <w:rPr>
          <w:sz w:val="24"/>
          <w:szCs w:val="24"/>
        </w:rPr>
      </w:pPr>
      <w:r>
        <w:rPr>
          <w:rFonts w:hint="eastAsia" w:ascii="宋体" w:hAnsi="宋体"/>
          <w:sz w:val="24"/>
          <w:szCs w:val="24"/>
        </w:rPr>
        <w:t>学校对新教师进行专家结对指导培养。</w:t>
      </w:r>
    </w:p>
    <w:p>
      <w:pPr>
        <w:numPr>
          <w:ilvl w:val="0"/>
          <w:numId w:val="4"/>
        </w:numPr>
        <w:spacing w:line="360" w:lineRule="auto"/>
        <w:ind w:firstLine="480" w:firstLineChars="200"/>
        <w:rPr>
          <w:sz w:val="24"/>
          <w:szCs w:val="24"/>
        </w:rPr>
      </w:pPr>
      <w:r>
        <w:rPr>
          <w:rFonts w:hint="eastAsia" w:ascii="宋体" w:hAnsi="宋体"/>
          <w:sz w:val="24"/>
          <w:szCs w:val="24"/>
        </w:rPr>
        <w:t>学校鼓励教师参加教育行政部门举办的各种进修学习。</w:t>
      </w:r>
    </w:p>
    <w:p>
      <w:pPr>
        <w:numPr>
          <w:ilvl w:val="0"/>
          <w:numId w:val="4"/>
        </w:numPr>
        <w:spacing w:line="360" w:lineRule="auto"/>
        <w:ind w:firstLine="480" w:firstLineChars="200"/>
        <w:rPr>
          <w:sz w:val="24"/>
          <w:szCs w:val="24"/>
        </w:rPr>
      </w:pPr>
      <w:r>
        <w:rPr>
          <w:rFonts w:hint="eastAsia" w:ascii="宋体" w:hAnsi="宋体"/>
          <w:sz w:val="24"/>
          <w:szCs w:val="24"/>
        </w:rPr>
        <w:t>学校鼓励教师参照公办教师进行职称评定、评优评先和其他业务评比。</w:t>
      </w:r>
    </w:p>
    <w:p>
      <w:pPr>
        <w:spacing w:line="360" w:lineRule="auto"/>
        <w:rPr>
          <w:rFonts w:ascii="黑体" w:eastAsia="黑体"/>
          <w:b/>
          <w:bCs/>
          <w:sz w:val="32"/>
          <w:szCs w:val="32"/>
        </w:rPr>
      </w:pPr>
    </w:p>
    <w:p>
      <w:pPr>
        <w:spacing w:line="360" w:lineRule="auto"/>
        <w:rPr>
          <w:rFonts w:ascii="黑体" w:eastAsia="黑体"/>
          <w:b/>
          <w:bCs/>
          <w:sz w:val="32"/>
          <w:szCs w:val="32"/>
        </w:rPr>
      </w:pPr>
      <w:r>
        <w:rPr>
          <w:rFonts w:hint="eastAsia" w:ascii="黑体" w:hAnsi="黑体" w:eastAsia="黑体"/>
          <w:b/>
          <w:bCs/>
          <w:sz w:val="28"/>
          <w:szCs w:val="28"/>
        </w:rPr>
        <w:t>应聘方式</w:t>
      </w:r>
      <w:r>
        <w:rPr>
          <w:rFonts w:hint="eastAsia" w:ascii="黑体" w:hAnsi="黑体" w:eastAsia="黑体"/>
          <w:b/>
          <w:bCs/>
          <w:sz w:val="32"/>
          <w:szCs w:val="32"/>
        </w:rPr>
        <w:t>：</w:t>
      </w:r>
    </w:p>
    <w:p>
      <w:pPr>
        <w:numPr>
          <w:ilvl w:val="0"/>
          <w:numId w:val="5"/>
        </w:numPr>
        <w:spacing w:line="360" w:lineRule="auto"/>
        <w:ind w:firstLine="480" w:firstLineChars="200"/>
        <w:rPr>
          <w:sz w:val="24"/>
          <w:szCs w:val="24"/>
        </w:rPr>
      </w:pPr>
      <w:r>
        <w:rPr>
          <w:rFonts w:hint="eastAsia" w:ascii="宋体" w:hAnsi="宋体"/>
          <w:sz w:val="24"/>
          <w:szCs w:val="24"/>
        </w:rPr>
        <w:t>递交自荐材料，可邮寄至慈中书院或发送电子邮件至</w:t>
      </w:r>
      <w:r>
        <w:rPr>
          <w:sz w:val="24"/>
          <w:szCs w:val="24"/>
        </w:rPr>
        <w:t>1069189020@qq.com</w:t>
      </w:r>
      <w:r>
        <w:rPr>
          <w:rFonts w:hint="eastAsia" w:ascii="宋体" w:hAnsi="宋体"/>
          <w:sz w:val="24"/>
          <w:szCs w:val="24"/>
        </w:rPr>
        <w:t>；</w:t>
      </w:r>
    </w:p>
    <w:p>
      <w:pPr>
        <w:numPr>
          <w:ilvl w:val="0"/>
          <w:numId w:val="5"/>
        </w:numPr>
        <w:spacing w:line="360" w:lineRule="auto"/>
        <w:ind w:firstLine="480" w:firstLineChars="200"/>
        <w:rPr>
          <w:sz w:val="24"/>
          <w:szCs w:val="24"/>
        </w:rPr>
      </w:pPr>
      <w:r>
        <w:rPr>
          <w:rFonts w:hint="eastAsia" w:ascii="宋体" w:hAnsi="宋体"/>
          <w:sz w:val="24"/>
          <w:szCs w:val="24"/>
        </w:rPr>
        <w:t>初审合格后，学校安排面试；</w:t>
      </w:r>
    </w:p>
    <w:p>
      <w:pPr>
        <w:numPr>
          <w:ilvl w:val="0"/>
          <w:numId w:val="5"/>
        </w:numPr>
        <w:spacing w:line="360" w:lineRule="auto"/>
        <w:ind w:firstLine="480" w:firstLineChars="200"/>
        <w:rPr>
          <w:sz w:val="24"/>
          <w:szCs w:val="24"/>
        </w:rPr>
      </w:pPr>
      <w:r>
        <w:rPr>
          <w:rFonts w:hint="eastAsia" w:ascii="宋体" w:hAnsi="宋体"/>
          <w:sz w:val="24"/>
          <w:szCs w:val="24"/>
        </w:rPr>
        <w:t>面试合格的，按市教育局公办教师招聘要求进行体检；</w:t>
      </w:r>
    </w:p>
    <w:p>
      <w:pPr>
        <w:spacing w:line="360" w:lineRule="auto"/>
        <w:ind w:firstLine="480" w:firstLineChars="200"/>
        <w:rPr>
          <w:sz w:val="24"/>
          <w:szCs w:val="24"/>
        </w:rPr>
      </w:pPr>
      <w:r>
        <w:rPr>
          <w:sz w:val="24"/>
          <w:szCs w:val="24"/>
        </w:rPr>
        <w:t xml:space="preserve">4. </w:t>
      </w:r>
      <w:r>
        <w:rPr>
          <w:rFonts w:hint="eastAsia" w:ascii="宋体" w:hAnsi="宋体"/>
          <w:sz w:val="24"/>
          <w:szCs w:val="24"/>
        </w:rPr>
        <w:t>体检合格的，办理聘用手续，签订录用协议，签订劳动合同，上交就业协议书。</w:t>
      </w:r>
    </w:p>
    <w:p>
      <w:pPr>
        <w:spacing w:line="360" w:lineRule="auto"/>
        <w:rPr>
          <w:rFonts w:ascii="黑体" w:eastAsia="黑体"/>
          <w:b/>
          <w:bCs/>
          <w:sz w:val="32"/>
          <w:szCs w:val="32"/>
        </w:rPr>
      </w:pPr>
    </w:p>
    <w:p>
      <w:pPr>
        <w:spacing w:line="360" w:lineRule="auto"/>
        <w:rPr>
          <w:rFonts w:ascii="黑体" w:eastAsia="黑体"/>
          <w:b/>
          <w:bCs/>
          <w:sz w:val="32"/>
          <w:szCs w:val="32"/>
        </w:rPr>
      </w:pPr>
      <w:r>
        <w:rPr>
          <w:rFonts w:hint="eastAsia" w:ascii="黑体" w:hAnsi="黑体" w:eastAsia="黑体"/>
          <w:b/>
          <w:bCs/>
          <w:sz w:val="28"/>
          <w:szCs w:val="28"/>
        </w:rPr>
        <w:t>联系方式</w:t>
      </w:r>
      <w:r>
        <w:rPr>
          <w:rFonts w:hint="eastAsia" w:ascii="黑体" w:hAnsi="黑体" w:eastAsia="黑体"/>
          <w:b/>
          <w:bCs/>
          <w:sz w:val="32"/>
          <w:szCs w:val="32"/>
        </w:rPr>
        <w:t>：</w:t>
      </w:r>
    </w:p>
    <w:p>
      <w:pPr>
        <w:spacing w:line="300" w:lineRule="auto"/>
        <w:ind w:firstLine="420"/>
        <w:rPr>
          <w:rFonts w:ascii="宋体" w:hAnsi="宋体"/>
          <w:sz w:val="24"/>
          <w:szCs w:val="24"/>
        </w:rPr>
      </w:pPr>
      <w:r>
        <w:rPr>
          <w:rFonts w:hint="eastAsia" w:ascii="宋体" w:hAnsi="宋体"/>
          <w:sz w:val="24"/>
          <w:szCs w:val="24"/>
        </w:rPr>
        <w:t>垂询电话：0574—63875211（吴老师），63875210（何老师）</w:t>
      </w:r>
    </w:p>
    <w:p>
      <w:pPr>
        <w:spacing w:line="300" w:lineRule="auto"/>
        <w:ind w:firstLine="420"/>
        <w:rPr>
          <w:rFonts w:ascii="宋体" w:hAnsi="宋体"/>
          <w:sz w:val="24"/>
          <w:szCs w:val="24"/>
        </w:rPr>
      </w:pPr>
      <w:r>
        <w:rPr>
          <w:rFonts w:hint="eastAsia" w:ascii="宋体" w:hAnsi="宋体"/>
          <w:sz w:val="24"/>
          <w:szCs w:val="24"/>
        </w:rPr>
        <w:t>学校地址：浙江省宁波市慈溪市北三环东路2111号</w:t>
      </w:r>
    </w:p>
    <w:p>
      <w:pPr>
        <w:spacing w:line="300" w:lineRule="auto"/>
        <w:ind w:firstLine="420"/>
        <w:rPr>
          <w:rFonts w:ascii="宋体" w:hAnsi="宋体"/>
          <w:sz w:val="24"/>
          <w:szCs w:val="24"/>
        </w:rPr>
      </w:pPr>
      <w:r>
        <w:rPr>
          <w:rFonts w:hint="eastAsia" w:ascii="宋体" w:hAnsi="宋体"/>
          <w:sz w:val="24"/>
          <w:szCs w:val="24"/>
        </w:rPr>
        <w:t>学校网址：http://www.cxcz.net</w:t>
      </w:r>
    </w:p>
    <w:p>
      <w:pPr>
        <w:spacing w:line="300" w:lineRule="auto"/>
        <w:ind w:firstLine="420"/>
        <w:rPr>
          <w:rFonts w:ascii="宋体" w:hAnsi="宋体"/>
          <w:sz w:val="24"/>
          <w:szCs w:val="24"/>
        </w:rPr>
      </w:pPr>
      <w:r>
        <w:rPr>
          <w:rFonts w:hint="eastAsia" w:ascii="宋体" w:hAnsi="宋体"/>
          <w:sz w:val="24"/>
          <w:szCs w:val="24"/>
        </w:rPr>
        <w:t>学校微信：</w:t>
      </w:r>
      <w:r>
        <w:rPr>
          <w:rFonts w:ascii="宋体" w:hAnsi="宋体"/>
          <w:sz w:val="24"/>
          <w:szCs w:val="24"/>
        </w:rPr>
        <w:drawing>
          <wp:inline distT="0" distB="0" distL="0" distR="0">
            <wp:extent cx="1495425" cy="1495425"/>
            <wp:effectExtent l="0" t="0" r="9525" b="9525"/>
            <wp:docPr id="6"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1"/>
                    <pic:cNvPicPr>
                      <a:picLocks noChangeAspect="1" noChangeArrowheads="1"/>
                    </pic:cNvPicPr>
                  </pic:nvPicPr>
                  <pic:blipFill>
                    <a:blip r:embed="rId4" cstate="print"/>
                    <a:srcRect/>
                    <a:stretch>
                      <a:fillRect/>
                    </a:stretch>
                  </pic:blipFill>
                  <pic:spPr>
                    <a:xfrm>
                      <a:off x="0" y="0"/>
                      <a:ext cx="1495425" cy="1495425"/>
                    </a:xfrm>
                    <a:prstGeom prst="rect">
                      <a:avLst/>
                    </a:prstGeom>
                    <a:noFill/>
                    <a:ln w="9525">
                      <a:noFill/>
                      <a:miter lim="800000"/>
                      <a:headEnd/>
                      <a:tailEnd/>
                    </a:ln>
                  </pic:spPr>
                </pic:pic>
              </a:graphicData>
            </a:graphic>
          </wp:inline>
        </w:drawing>
      </w:r>
    </w:p>
    <w:p>
      <w:pPr>
        <w:spacing w:line="360" w:lineRule="exact"/>
        <w:ind w:firstLine="980" w:firstLineChars="350"/>
        <w:rPr>
          <w:sz w:val="28"/>
          <w:szCs w:val="28"/>
        </w:rPr>
      </w:pPr>
    </w:p>
    <w:p/>
    <w:p>
      <w:pPr>
        <w:rPr>
          <w:rFonts w:asciiTheme="minorEastAsia" w:hAnsi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0E1"/>
    <w:multiLevelType w:val="multilevel"/>
    <w:tmpl w:val="0A5470E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DF6D78"/>
    <w:multiLevelType w:val="multilevel"/>
    <w:tmpl w:val="17DF6D7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C804276"/>
    <w:multiLevelType w:val="multilevel"/>
    <w:tmpl w:val="3C80427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7124C8C"/>
    <w:multiLevelType w:val="multilevel"/>
    <w:tmpl w:val="77124C8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9950DCB"/>
    <w:multiLevelType w:val="multilevel"/>
    <w:tmpl w:val="79950DC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973C7"/>
    <w:rsid w:val="7B39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2020-11-07T15:13:00Z</dcterms:created>
  <dc:creator>云萧～</dc:creator>
  <cp:lastModifiedBy>云萧～</cp:lastModifiedBy>
  <dcterms:modified xsi:type="dcterms:W3CDTF">2020-11-07T15:14:11Z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