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附件1</w:t>
      </w:r>
    </w:p>
    <w:p>
      <w:pPr>
        <w:pStyle w:val="4"/>
        <w:widowControl/>
        <w:spacing w:beforeAutospacing="0" w:afterAutospacing="0"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四川巴中经济开发区直属学校2020年下半年公开选聘教师岗位表</w:t>
      </w:r>
      <w:bookmarkEnd w:id="0"/>
    </w:p>
    <w:p>
      <w:pPr>
        <w:pStyle w:val="4"/>
        <w:widowControl/>
        <w:spacing w:beforeAutospacing="0" w:afterAutospacing="0" w:line="360" w:lineRule="exact"/>
        <w:jc w:val="center"/>
        <w:rPr>
          <w:rFonts w:ascii="方正小标宋简体" w:eastAsia="方正小标宋简体"/>
          <w:sz w:val="20"/>
          <w:szCs w:val="20"/>
        </w:rPr>
      </w:pPr>
    </w:p>
    <w:tbl>
      <w:tblPr>
        <w:tblStyle w:val="6"/>
        <w:tblpPr w:leftFromText="180" w:rightFromText="180" w:vertAnchor="text" w:horzAnchor="page" w:tblpX="1211" w:tblpY="375"/>
        <w:tblOverlap w:val="never"/>
        <w:tblW w:w="14319" w:type="dxa"/>
        <w:tblInd w:w="0" w:type="dxa"/>
        <w:tblLayout w:type="fixed"/>
        <w:tblCellMar>
          <w:top w:w="0" w:type="dxa"/>
          <w:left w:w="108" w:type="dxa"/>
          <w:bottom w:w="0" w:type="dxa"/>
          <w:right w:w="108" w:type="dxa"/>
        </w:tblCellMar>
      </w:tblPr>
      <w:tblGrid>
        <w:gridCol w:w="745"/>
        <w:gridCol w:w="802"/>
        <w:gridCol w:w="1378"/>
        <w:gridCol w:w="1633"/>
        <w:gridCol w:w="753"/>
        <w:gridCol w:w="1567"/>
        <w:gridCol w:w="1974"/>
        <w:gridCol w:w="4727"/>
        <w:gridCol w:w="740"/>
      </w:tblGrid>
      <w:tr>
        <w:tblPrEx>
          <w:tblLayout w:type="fixed"/>
          <w:tblCellMar>
            <w:top w:w="0" w:type="dxa"/>
            <w:left w:w="108" w:type="dxa"/>
            <w:bottom w:w="0" w:type="dxa"/>
            <w:right w:w="108" w:type="dxa"/>
          </w:tblCellMar>
        </w:tblPrEx>
        <w:trPr>
          <w:trHeight w:val="538"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主管单位</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招聘</w:t>
            </w:r>
          </w:p>
          <w:p>
            <w:pPr>
              <w:widowControl/>
              <w:jc w:val="center"/>
              <w:rPr>
                <w:rFonts w:ascii="Arial" w:hAnsi="Arial" w:eastAsia="宋体" w:cs="Arial"/>
                <w:b/>
                <w:bCs/>
                <w:kern w:val="0"/>
                <w:sz w:val="24"/>
              </w:rPr>
            </w:pPr>
            <w:r>
              <w:rPr>
                <w:rFonts w:ascii="Arial" w:hAnsi="Arial" w:eastAsia="宋体" w:cs="Arial"/>
                <w:b/>
                <w:bCs/>
                <w:kern w:val="0"/>
                <w:sz w:val="24"/>
              </w:rPr>
              <w:t>单位</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岗位属性</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拟聘人数</w:t>
            </w:r>
          </w:p>
        </w:tc>
        <w:tc>
          <w:tcPr>
            <w:tcW w:w="8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岗位条件</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备注</w:t>
            </w:r>
          </w:p>
        </w:tc>
      </w:tr>
      <w:tr>
        <w:tblPrEx>
          <w:tblLayout w:type="fixed"/>
          <w:tblCellMar>
            <w:top w:w="0" w:type="dxa"/>
            <w:left w:w="108" w:type="dxa"/>
            <w:bottom w:w="0" w:type="dxa"/>
            <w:right w:w="108" w:type="dxa"/>
          </w:tblCellMar>
        </w:tblPrEx>
        <w:trPr>
          <w:trHeight w:val="562"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w:hAnsi="Arial" w:eastAsia="宋体" w:cs="Arial"/>
                <w:b/>
                <w:bCs/>
                <w:kern w:val="0"/>
                <w:sz w:val="24"/>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w:hAnsi="Arial" w:eastAsia="宋体" w:cs="Arial"/>
                <w:b/>
                <w:bCs/>
                <w:kern w:val="0"/>
                <w:sz w:val="24"/>
              </w:rPr>
            </w:pPr>
          </w:p>
        </w:tc>
        <w:tc>
          <w:tcPr>
            <w:tcW w:w="1378" w:type="dxa"/>
            <w:tcBorders>
              <w:top w:val="nil"/>
              <w:left w:val="single" w:color="000000" w:sz="4" w:space="0"/>
              <w:bottom w:val="nil"/>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岗位名称</w:t>
            </w:r>
          </w:p>
        </w:tc>
        <w:tc>
          <w:tcPr>
            <w:tcW w:w="1633" w:type="dxa"/>
            <w:tcBorders>
              <w:top w:val="nil"/>
              <w:left w:val="nil"/>
              <w:bottom w:val="nil"/>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岗位等级</w:t>
            </w: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w:hAnsi="Arial" w:eastAsia="宋体" w:cs="Arial"/>
                <w:b/>
                <w:bCs/>
                <w:kern w:val="0"/>
                <w:sz w:val="24"/>
              </w:rPr>
            </w:pPr>
          </w:p>
        </w:tc>
        <w:tc>
          <w:tcPr>
            <w:tcW w:w="1567" w:type="dxa"/>
            <w:tcBorders>
              <w:top w:val="nil"/>
              <w:left w:val="single" w:color="000000" w:sz="4" w:space="0"/>
              <w:bottom w:val="nil"/>
              <w:right w:val="single" w:color="000000" w:sz="4" w:space="0"/>
            </w:tcBorders>
            <w:shd w:val="clear" w:color="auto" w:fill="auto"/>
            <w:vAlign w:val="center"/>
          </w:tcPr>
          <w:p>
            <w:pPr>
              <w:widowControl/>
              <w:jc w:val="center"/>
              <w:rPr>
                <w:rFonts w:ascii="宋体" w:hAnsi="宋体" w:eastAsia="宋体" w:cs="Arial"/>
                <w:b/>
                <w:bCs/>
                <w:kern w:val="0"/>
                <w:sz w:val="24"/>
              </w:rPr>
            </w:pPr>
            <w:r>
              <w:rPr>
                <w:rFonts w:hint="eastAsia" w:ascii="宋体" w:hAnsi="宋体" w:eastAsia="宋体" w:cs="Arial"/>
                <w:b/>
                <w:bCs/>
                <w:kern w:val="0"/>
                <w:sz w:val="24"/>
              </w:rPr>
              <w:t>学历要求</w:t>
            </w:r>
          </w:p>
        </w:tc>
        <w:tc>
          <w:tcPr>
            <w:tcW w:w="1974" w:type="dxa"/>
            <w:tcBorders>
              <w:top w:val="nil"/>
              <w:left w:val="nil"/>
              <w:bottom w:val="nil"/>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专业</w:t>
            </w:r>
          </w:p>
        </w:tc>
        <w:tc>
          <w:tcPr>
            <w:tcW w:w="4727" w:type="dxa"/>
            <w:tcBorders>
              <w:top w:val="nil"/>
              <w:left w:val="nil"/>
              <w:bottom w:val="nil"/>
              <w:right w:val="single" w:color="000000" w:sz="4" w:space="0"/>
            </w:tcBorders>
            <w:shd w:val="clear" w:color="auto" w:fill="auto"/>
            <w:vAlign w:val="center"/>
          </w:tcPr>
          <w:p>
            <w:pPr>
              <w:widowControl/>
              <w:jc w:val="center"/>
              <w:rPr>
                <w:rFonts w:ascii="Arial" w:hAnsi="Arial" w:eastAsia="宋体" w:cs="Arial"/>
                <w:b/>
                <w:bCs/>
                <w:kern w:val="0"/>
                <w:sz w:val="24"/>
              </w:rPr>
            </w:pPr>
            <w:r>
              <w:rPr>
                <w:rFonts w:ascii="Arial" w:hAnsi="Arial" w:eastAsia="宋体" w:cs="Arial"/>
                <w:b/>
                <w:bCs/>
                <w:kern w:val="0"/>
                <w:sz w:val="24"/>
              </w:rPr>
              <w:t>与岗位有关的其它条件</w:t>
            </w: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Arial" w:hAnsi="Arial" w:eastAsia="宋体" w:cs="Arial"/>
                <w:b/>
                <w:bCs/>
                <w:kern w:val="0"/>
                <w:sz w:val="24"/>
              </w:rPr>
            </w:pPr>
          </w:p>
        </w:tc>
      </w:tr>
      <w:tr>
        <w:tblPrEx>
          <w:tblLayout w:type="fixed"/>
          <w:tblCellMar>
            <w:top w:w="0" w:type="dxa"/>
            <w:left w:w="108" w:type="dxa"/>
            <w:bottom w:w="0" w:type="dxa"/>
            <w:right w:w="108" w:type="dxa"/>
          </w:tblCellMar>
        </w:tblPrEx>
        <w:trPr>
          <w:trHeight w:val="1199" w:hRule="atLeast"/>
        </w:trPr>
        <w:tc>
          <w:tcPr>
            <w:tcW w:w="74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Arial"/>
                <w:kern w:val="0"/>
                <w:sz w:val="24"/>
              </w:rPr>
            </w:pPr>
            <w:r>
              <w:rPr>
                <w:rFonts w:ascii="宋体" w:hAnsi="宋体" w:eastAsia="宋体" w:cs="Arial"/>
                <w:kern w:val="0"/>
                <w:sz w:val="24"/>
              </w:rPr>
              <w:t>四川巴中经济开发区管理委员会</w:t>
            </w:r>
          </w:p>
        </w:tc>
        <w:tc>
          <w:tcPr>
            <w:tcW w:w="802"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kern w:val="0"/>
                <w:sz w:val="24"/>
              </w:rPr>
              <w:t>四川巴中经济开发区黄家沟实验小学</w:t>
            </w:r>
          </w:p>
        </w:tc>
        <w:tc>
          <w:tcPr>
            <w:tcW w:w="137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Arial"/>
                <w:color w:val="000000"/>
                <w:kern w:val="0"/>
                <w:sz w:val="24"/>
              </w:rPr>
            </w:pPr>
            <w:r>
              <w:rPr>
                <w:rFonts w:ascii="宋体" w:hAnsi="宋体" w:eastAsia="宋体" w:cs="Arial"/>
                <w:color w:val="000000"/>
                <w:kern w:val="0"/>
                <w:sz w:val="24"/>
              </w:rPr>
              <w:t>小学语文</w:t>
            </w:r>
            <w:r>
              <w:rPr>
                <w:rFonts w:hint="eastAsia" w:ascii="宋体" w:hAnsi="宋体" w:eastAsia="宋体" w:cs="Arial"/>
                <w:color w:val="000000"/>
                <w:kern w:val="0"/>
                <w:sz w:val="24"/>
              </w:rPr>
              <w:t>1</w:t>
            </w:r>
          </w:p>
        </w:tc>
        <w:tc>
          <w:tcPr>
            <w:tcW w:w="163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专技十三级</w:t>
            </w:r>
          </w:p>
        </w:tc>
        <w:tc>
          <w:tcPr>
            <w:tcW w:w="75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1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本科及以上</w:t>
            </w:r>
          </w:p>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学士及以上</w:t>
            </w:r>
          </w:p>
        </w:tc>
        <w:tc>
          <w:tcPr>
            <w:tcW w:w="197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Arial"/>
                <w:kern w:val="0"/>
                <w:sz w:val="24"/>
              </w:rPr>
            </w:pPr>
            <w:r>
              <w:rPr>
                <w:rFonts w:ascii="宋体" w:hAnsi="宋体" w:eastAsia="宋体" w:cs="Arial"/>
                <w:kern w:val="0"/>
                <w:sz w:val="24"/>
              </w:rPr>
              <w:t>本科</w:t>
            </w:r>
            <w:r>
              <w:rPr>
                <w:rFonts w:hint="eastAsia" w:ascii="宋体" w:hAnsi="宋体" w:eastAsia="宋体" w:cs="Arial"/>
                <w:kern w:val="0"/>
                <w:sz w:val="24"/>
              </w:rPr>
              <w:t>：</w:t>
            </w:r>
            <w:r>
              <w:rPr>
                <w:rFonts w:ascii="宋体" w:hAnsi="宋体" w:eastAsia="宋体" w:cs="Arial"/>
                <w:kern w:val="0"/>
                <w:sz w:val="24"/>
              </w:rPr>
              <w:t>中国语言</w:t>
            </w:r>
          </w:p>
          <w:p>
            <w:pPr>
              <w:widowControl/>
              <w:spacing w:line="240" w:lineRule="exact"/>
              <w:jc w:val="center"/>
              <w:rPr>
                <w:rFonts w:ascii="宋体" w:hAnsi="宋体" w:eastAsia="宋体" w:cs="Arial"/>
                <w:kern w:val="0"/>
                <w:sz w:val="24"/>
              </w:rPr>
            </w:pPr>
            <w:r>
              <w:rPr>
                <w:rFonts w:hint="eastAsia" w:ascii="宋体" w:hAnsi="宋体" w:eastAsia="宋体" w:cs="Arial"/>
                <w:kern w:val="0"/>
                <w:sz w:val="24"/>
              </w:rPr>
              <w:t xml:space="preserve">    </w:t>
            </w:r>
            <w:r>
              <w:rPr>
                <w:rFonts w:ascii="宋体" w:hAnsi="宋体" w:eastAsia="宋体" w:cs="Arial"/>
                <w:kern w:val="0"/>
                <w:sz w:val="24"/>
              </w:rPr>
              <w:t>文学类</w:t>
            </w:r>
          </w:p>
          <w:p>
            <w:pPr>
              <w:widowControl/>
              <w:spacing w:line="240" w:lineRule="exact"/>
              <w:rPr>
                <w:rFonts w:ascii="宋体" w:hAnsi="宋体" w:eastAsia="宋体" w:cs="Arial"/>
                <w:kern w:val="0"/>
                <w:sz w:val="24"/>
              </w:rPr>
            </w:pPr>
            <w:r>
              <w:rPr>
                <w:rFonts w:hint="eastAsia" w:ascii="宋体" w:hAnsi="宋体" w:eastAsia="宋体" w:cs="Arial"/>
                <w:kern w:val="0"/>
                <w:sz w:val="24"/>
              </w:rPr>
              <w:t>研究生：不限</w:t>
            </w:r>
          </w:p>
        </w:tc>
        <w:tc>
          <w:tcPr>
            <w:tcW w:w="472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Arial"/>
                <w:color w:val="000000"/>
                <w:kern w:val="0"/>
                <w:sz w:val="24"/>
              </w:rPr>
            </w:pPr>
            <w:r>
              <w:rPr>
                <w:rFonts w:hint="eastAsia" w:ascii="宋体" w:hAnsi="宋体" w:eastAsia="宋体" w:cs="Arial"/>
                <w:color w:val="000000"/>
                <w:kern w:val="0"/>
                <w:sz w:val="24"/>
              </w:rPr>
              <w:t>35周岁以下，获得县级及以上教育行政部门表彰奖励。</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Arial"/>
                <w:b/>
                <w:bCs/>
                <w:kern w:val="0"/>
                <w:sz w:val="24"/>
              </w:rPr>
            </w:pPr>
            <w:r>
              <w:rPr>
                <w:rFonts w:hint="eastAsia" w:ascii="宋体" w:hAnsi="宋体" w:eastAsia="宋体" w:cs="Arial"/>
                <w:b/>
                <w:bCs/>
                <w:kern w:val="0"/>
                <w:sz w:val="24"/>
              </w:rPr>
              <w:t>　</w:t>
            </w:r>
          </w:p>
        </w:tc>
      </w:tr>
      <w:tr>
        <w:tblPrEx>
          <w:tblLayout w:type="fixed"/>
          <w:tblCellMar>
            <w:top w:w="0" w:type="dxa"/>
            <w:left w:w="108" w:type="dxa"/>
            <w:bottom w:w="0" w:type="dxa"/>
            <w:right w:w="108" w:type="dxa"/>
          </w:tblCellMar>
        </w:tblPrEx>
        <w:trPr>
          <w:trHeight w:val="1129" w:hRule="atLeast"/>
        </w:trPr>
        <w:tc>
          <w:tcPr>
            <w:tcW w:w="74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Arial"/>
                <w:kern w:val="0"/>
                <w:sz w:val="24"/>
              </w:rPr>
            </w:pPr>
          </w:p>
        </w:tc>
        <w:tc>
          <w:tcPr>
            <w:tcW w:w="802" w:type="dxa"/>
            <w:vMerge w:val="continue"/>
            <w:tcBorders>
              <w:left w:val="nil"/>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p>
        </w:tc>
        <w:tc>
          <w:tcPr>
            <w:tcW w:w="137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小学语文</w:t>
            </w:r>
            <w:r>
              <w:rPr>
                <w:rFonts w:hint="eastAsia" w:ascii="宋体" w:hAnsi="宋体" w:eastAsia="宋体" w:cs="Arial"/>
                <w:color w:val="000000"/>
                <w:kern w:val="0"/>
                <w:sz w:val="24"/>
              </w:rPr>
              <w:t>2</w:t>
            </w:r>
          </w:p>
        </w:tc>
        <w:tc>
          <w:tcPr>
            <w:tcW w:w="163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专技十级</w:t>
            </w:r>
          </w:p>
        </w:tc>
        <w:tc>
          <w:tcPr>
            <w:tcW w:w="75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1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本科及以上</w:t>
            </w:r>
          </w:p>
        </w:tc>
        <w:tc>
          <w:tcPr>
            <w:tcW w:w="19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Arial"/>
                <w:kern w:val="0"/>
                <w:sz w:val="24"/>
              </w:rPr>
            </w:pPr>
            <w:r>
              <w:rPr>
                <w:rFonts w:ascii="宋体" w:hAnsi="宋体" w:eastAsia="宋体" w:cs="Arial"/>
                <w:kern w:val="0"/>
                <w:sz w:val="24"/>
              </w:rPr>
              <w:t>不限</w:t>
            </w:r>
          </w:p>
        </w:tc>
        <w:tc>
          <w:tcPr>
            <w:tcW w:w="472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Arial"/>
                <w:color w:val="000000"/>
                <w:kern w:val="0"/>
                <w:sz w:val="24"/>
              </w:rPr>
            </w:pPr>
            <w:r>
              <w:rPr>
                <w:rFonts w:hint="eastAsia" w:ascii="宋体" w:hAnsi="宋体" w:eastAsia="宋体" w:cs="Arial"/>
                <w:color w:val="000000"/>
                <w:kern w:val="0"/>
                <w:sz w:val="24"/>
              </w:rPr>
              <w:t>40周岁以下，获得县级及以上教育行政部门组织的课堂教学展评一等奖或县级及以上教育教学荣誉称号。</w:t>
            </w:r>
          </w:p>
        </w:tc>
        <w:tc>
          <w:tcPr>
            <w:tcW w:w="74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Arial"/>
                <w:b/>
                <w:bCs/>
                <w:kern w:val="0"/>
                <w:sz w:val="24"/>
              </w:rPr>
            </w:pPr>
            <w:r>
              <w:rPr>
                <w:rFonts w:hint="eastAsia" w:ascii="宋体" w:hAnsi="宋体" w:eastAsia="宋体" w:cs="Arial"/>
                <w:b/>
                <w:bCs/>
                <w:kern w:val="0"/>
                <w:sz w:val="24"/>
              </w:rPr>
              <w:t>　</w:t>
            </w:r>
          </w:p>
        </w:tc>
      </w:tr>
      <w:tr>
        <w:tblPrEx>
          <w:tblLayout w:type="fixed"/>
          <w:tblCellMar>
            <w:top w:w="0" w:type="dxa"/>
            <w:left w:w="108" w:type="dxa"/>
            <w:bottom w:w="0" w:type="dxa"/>
            <w:right w:w="108" w:type="dxa"/>
          </w:tblCellMar>
        </w:tblPrEx>
        <w:trPr>
          <w:trHeight w:val="1260" w:hRule="atLeast"/>
        </w:trPr>
        <w:tc>
          <w:tcPr>
            <w:tcW w:w="745"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kern w:val="0"/>
                <w:sz w:val="24"/>
              </w:rPr>
            </w:pPr>
          </w:p>
        </w:tc>
        <w:tc>
          <w:tcPr>
            <w:tcW w:w="802" w:type="dxa"/>
            <w:vMerge w:val="continue"/>
            <w:tcBorders>
              <w:left w:val="nil"/>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p>
        </w:tc>
        <w:tc>
          <w:tcPr>
            <w:tcW w:w="137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小学数学</w:t>
            </w:r>
            <w:r>
              <w:rPr>
                <w:rFonts w:hint="eastAsia" w:ascii="宋体" w:hAnsi="宋体" w:eastAsia="宋体" w:cs="Arial"/>
                <w:color w:val="000000"/>
                <w:kern w:val="0"/>
                <w:sz w:val="24"/>
              </w:rPr>
              <w:t>1</w:t>
            </w:r>
          </w:p>
        </w:tc>
        <w:tc>
          <w:tcPr>
            <w:tcW w:w="163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专技十三级</w:t>
            </w:r>
          </w:p>
        </w:tc>
        <w:tc>
          <w:tcPr>
            <w:tcW w:w="75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1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本科及以上</w:t>
            </w:r>
          </w:p>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学士及以上</w:t>
            </w:r>
          </w:p>
        </w:tc>
        <w:tc>
          <w:tcPr>
            <w:tcW w:w="197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Arial"/>
                <w:kern w:val="0"/>
                <w:sz w:val="24"/>
              </w:rPr>
            </w:pPr>
            <w:r>
              <w:rPr>
                <w:rFonts w:ascii="宋体" w:hAnsi="宋体" w:eastAsia="宋体" w:cs="Arial"/>
                <w:kern w:val="0"/>
                <w:sz w:val="24"/>
              </w:rPr>
              <w:t>本科</w:t>
            </w:r>
            <w:r>
              <w:rPr>
                <w:rFonts w:hint="eastAsia" w:ascii="宋体" w:hAnsi="宋体" w:eastAsia="宋体" w:cs="Arial"/>
                <w:kern w:val="0"/>
                <w:sz w:val="24"/>
              </w:rPr>
              <w:t>：教育类、</w:t>
            </w:r>
          </w:p>
          <w:p>
            <w:pPr>
              <w:widowControl/>
              <w:spacing w:line="240" w:lineRule="exact"/>
              <w:jc w:val="center"/>
              <w:rPr>
                <w:rFonts w:ascii="宋体" w:hAnsi="宋体" w:eastAsia="宋体" w:cs="Arial"/>
                <w:kern w:val="0"/>
                <w:sz w:val="24"/>
              </w:rPr>
            </w:pPr>
            <w:r>
              <w:rPr>
                <w:rFonts w:hint="eastAsia" w:ascii="宋体" w:hAnsi="宋体" w:eastAsia="宋体" w:cs="Arial"/>
                <w:kern w:val="0"/>
                <w:sz w:val="24"/>
              </w:rPr>
              <w:t xml:space="preserve">    </w:t>
            </w:r>
            <w:r>
              <w:rPr>
                <w:rFonts w:ascii="宋体" w:hAnsi="宋体" w:eastAsia="宋体" w:cs="Arial"/>
                <w:kern w:val="0"/>
                <w:sz w:val="24"/>
              </w:rPr>
              <w:t>数学类</w:t>
            </w:r>
          </w:p>
          <w:p>
            <w:pPr>
              <w:widowControl/>
              <w:spacing w:line="240" w:lineRule="exact"/>
              <w:jc w:val="left"/>
              <w:rPr>
                <w:rFonts w:ascii="宋体" w:hAnsi="宋体" w:eastAsia="宋体" w:cs="Arial"/>
                <w:kern w:val="0"/>
                <w:sz w:val="24"/>
              </w:rPr>
            </w:pPr>
            <w:r>
              <w:rPr>
                <w:rFonts w:hint="eastAsia" w:ascii="宋体" w:hAnsi="宋体" w:eastAsia="宋体" w:cs="Arial"/>
                <w:kern w:val="0"/>
                <w:sz w:val="24"/>
              </w:rPr>
              <w:t>研究生：不限</w:t>
            </w:r>
          </w:p>
        </w:tc>
        <w:tc>
          <w:tcPr>
            <w:tcW w:w="472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Arial"/>
                <w:color w:val="000000"/>
                <w:kern w:val="0"/>
                <w:sz w:val="24"/>
              </w:rPr>
            </w:pPr>
            <w:r>
              <w:rPr>
                <w:rFonts w:hint="eastAsia" w:ascii="宋体" w:hAnsi="宋体" w:eastAsia="宋体" w:cs="Arial"/>
                <w:color w:val="000000"/>
                <w:kern w:val="0"/>
                <w:sz w:val="24"/>
              </w:rPr>
              <w:t>35周岁以下，获得县级及以上教育行政部门表彰奖励。</w:t>
            </w:r>
          </w:p>
        </w:tc>
        <w:tc>
          <w:tcPr>
            <w:tcW w:w="740"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Arial"/>
                <w:b/>
                <w:bCs/>
                <w:kern w:val="0"/>
                <w:sz w:val="24"/>
              </w:rPr>
            </w:pPr>
            <w:r>
              <w:rPr>
                <w:rFonts w:hint="eastAsia" w:ascii="宋体" w:hAnsi="宋体" w:eastAsia="宋体" w:cs="Arial"/>
                <w:b/>
                <w:bCs/>
                <w:kern w:val="0"/>
                <w:sz w:val="24"/>
              </w:rPr>
              <w:t>　</w:t>
            </w:r>
          </w:p>
        </w:tc>
      </w:tr>
      <w:tr>
        <w:tblPrEx>
          <w:tblLayout w:type="fixed"/>
          <w:tblCellMar>
            <w:top w:w="0" w:type="dxa"/>
            <w:left w:w="108" w:type="dxa"/>
            <w:bottom w:w="0" w:type="dxa"/>
            <w:right w:w="108" w:type="dxa"/>
          </w:tblCellMar>
        </w:tblPrEx>
        <w:trPr>
          <w:trHeight w:val="1298" w:hRule="atLeast"/>
        </w:trPr>
        <w:tc>
          <w:tcPr>
            <w:tcW w:w="745"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kern w:val="0"/>
                <w:sz w:val="24"/>
              </w:rPr>
            </w:pPr>
          </w:p>
        </w:tc>
        <w:tc>
          <w:tcPr>
            <w:tcW w:w="802"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p>
        </w:tc>
        <w:tc>
          <w:tcPr>
            <w:tcW w:w="137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小学数学</w:t>
            </w:r>
            <w:r>
              <w:rPr>
                <w:rFonts w:hint="eastAsia" w:ascii="宋体" w:hAnsi="宋体" w:eastAsia="宋体" w:cs="Arial"/>
                <w:color w:val="000000"/>
                <w:kern w:val="0"/>
                <w:sz w:val="24"/>
              </w:rPr>
              <w:t>2</w:t>
            </w:r>
          </w:p>
        </w:tc>
        <w:tc>
          <w:tcPr>
            <w:tcW w:w="163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专技十级</w:t>
            </w:r>
          </w:p>
        </w:tc>
        <w:tc>
          <w:tcPr>
            <w:tcW w:w="753"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156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Arial"/>
                <w:color w:val="000000"/>
                <w:kern w:val="0"/>
                <w:sz w:val="24"/>
              </w:rPr>
            </w:pPr>
            <w:r>
              <w:rPr>
                <w:rFonts w:ascii="宋体" w:hAnsi="宋体" w:eastAsia="宋体" w:cs="Arial"/>
                <w:color w:val="000000"/>
                <w:kern w:val="0"/>
                <w:sz w:val="24"/>
              </w:rPr>
              <w:t>本科及以上</w:t>
            </w:r>
          </w:p>
        </w:tc>
        <w:tc>
          <w:tcPr>
            <w:tcW w:w="1974"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Arial"/>
                <w:kern w:val="0"/>
                <w:sz w:val="24"/>
              </w:rPr>
            </w:pPr>
            <w:r>
              <w:rPr>
                <w:rFonts w:ascii="宋体" w:hAnsi="宋体" w:eastAsia="宋体" w:cs="Arial"/>
                <w:kern w:val="0"/>
                <w:sz w:val="24"/>
              </w:rPr>
              <w:t>不限</w:t>
            </w:r>
          </w:p>
        </w:tc>
        <w:tc>
          <w:tcPr>
            <w:tcW w:w="472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Arial"/>
                <w:color w:val="000000"/>
                <w:kern w:val="0"/>
                <w:sz w:val="24"/>
              </w:rPr>
            </w:pPr>
            <w:r>
              <w:rPr>
                <w:rFonts w:hint="eastAsia" w:ascii="宋体" w:hAnsi="宋体" w:eastAsia="宋体" w:cs="Arial"/>
                <w:color w:val="000000"/>
                <w:kern w:val="0"/>
                <w:sz w:val="24"/>
              </w:rPr>
              <w:t>40周岁以下，获得县级及以上教育行政部门组织的课堂教学展评一等奖或县级及以上教育教学荣誉称号。</w:t>
            </w:r>
          </w:p>
        </w:tc>
        <w:tc>
          <w:tcPr>
            <w:tcW w:w="740" w:type="dxa"/>
            <w:tcBorders>
              <w:top w:val="nil"/>
              <w:left w:val="nil"/>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Arial"/>
                <w:kern w:val="0"/>
                <w:sz w:val="24"/>
              </w:rPr>
            </w:pPr>
            <w:r>
              <w:rPr>
                <w:rFonts w:hint="eastAsia" w:ascii="宋体" w:hAnsi="宋体" w:eastAsia="宋体" w:cs="Arial"/>
                <w:kern w:val="0"/>
                <w:sz w:val="24"/>
              </w:rPr>
              <w:t>　</w:t>
            </w:r>
          </w:p>
        </w:tc>
      </w:tr>
    </w:tbl>
    <w:p>
      <w:pPr>
        <w:rPr>
          <w:rFonts w:ascii="方正仿宋简体" w:hAnsi="方正仿宋简体" w:eastAsia="方正仿宋简体" w:cs="方正仿宋简体"/>
          <w:color w:val="000000"/>
          <w:sz w:val="30"/>
          <w:szCs w:val="30"/>
        </w:rPr>
        <w:sectPr>
          <w:footerReference r:id="rId3" w:type="default"/>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B4C35"/>
    <w:rsid w:val="268B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2020-11-06T09:44:00Z</dcterms:created>
  <dc:creator>Travel </dc:creator>
  <cp:lastModifiedBy>Travel </cp:lastModifiedBy>
  <dcterms:modified xsi:type="dcterms:W3CDTF">2020-11-06T09:45:26Z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