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附件1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b/>
          <w:sz w:val="28"/>
          <w:szCs w:val="28"/>
        </w:rPr>
        <w:t>2021年镇海区事业编制教师招聘岗位专业要求</w:t>
      </w:r>
    </w:p>
    <w:bookmarkEnd w:id="0"/>
    <w:p>
      <w:pPr>
        <w:jc w:val="center"/>
        <w:rPr>
          <w:rFonts w:hint="eastAsia" w:ascii="方正小标宋简体" w:hAnsi="宋体" w:eastAsia="方正小标宋简体"/>
          <w:b/>
          <w:sz w:val="28"/>
          <w:szCs w:val="28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招聘岗位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语 文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汉语言文学，汉语言，应用语言学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数 学</w:t>
            </w:r>
          </w:p>
        </w:tc>
        <w:tc>
          <w:tcPr>
            <w:tcW w:w="7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数学与应用数学，信息与计算科学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英 语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 治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 史</w:t>
            </w:r>
          </w:p>
        </w:tc>
        <w:tc>
          <w:tcPr>
            <w:tcW w:w="7543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历史学，人文教育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75ADC"/>
    <w:rsid w:val="3A3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2020-11-11T13:02:00Z</dcterms:created>
  <dc:creator>Popcorn</dc:creator>
  <cp:lastModifiedBy>Popcorn</cp:lastModifiedBy>
  <dcterms:modified xsi:type="dcterms:W3CDTF">2020-11-11T13:03:08Z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