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2</w:t>
      </w:r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2020年枣庄市互联网信息中心公开招聘人员应聘须知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哪些人员可以应聘？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按照事业单位公开招聘的有关规定，凡符合《2020年枣庄市互联网信息中心公开招聘人员简章》（以下简称《简章》）规定的招聘条件及岗位条件者，均可应聘。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楷体" w:cs="仿宋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哪些人员不能应聘？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（须与简章内容保持一致）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（1）在读全日制普通高校非应届毕业生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（也不能用已取得学历学位条件应聘）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（2）现役军人；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（3）曾受过刑事处罚和曾被开除公职的人员；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（4）法律法规规定不得聘用的其他情形的人员。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应聘人员不得报考有《事业单位人事管理回避规定》（人社部规〔2019〕1号）中应回避情形的岗位。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留学回国人员应聘需要提供哪些材料？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留学回国人员应聘的，除需提供《简章》中规定的相关材料外，还要提供国家教育部门的学历学位认证。应聘人员可登录教育部留学服务中心网站（http://www.cscse.edu.cn）查询认证的有关要求和程序。学历认证材料，在面试前与其他材料一并交招聘单位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对学历学位及相关证书取得时间有什么要求？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应聘人员的</w:t>
      </w:r>
      <w:r>
        <w:rPr>
          <w:rFonts w:hint="eastAsia" w:ascii="仿宋" w:hAnsi="仿宋" w:eastAsia="仿宋" w:cs="仿宋"/>
          <w:sz w:val="32"/>
          <w:szCs w:val="32"/>
        </w:rPr>
        <w:t>学历、学位及相关证书，须在2020年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日前取得。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学历学位高于岗位要求的人员能否应聘？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学历学位高于岗位条件要求，专业条件符合岗位规定的可以应聘。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职位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表中所要求的专业如何理解？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职位表中所要求的专业名称，主要参考教育部制定的现行高等教育专业目录设置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报考人员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专业以</w:t>
      </w:r>
      <w:r>
        <w:rPr>
          <w:rFonts w:hint="eastAsia" w:ascii="仿宋" w:hAnsi="仿宋" w:eastAsia="仿宋" w:cs="仿宋"/>
          <w:sz w:val="32"/>
          <w:szCs w:val="32"/>
        </w:rPr>
        <w:t>所获毕业证或国家承认的学历教育证书上注明的专业为准。其中，辅修专业证书与学历证书配合使用，可依据辅修专业证书上注明的专业报考。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7、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网上填写报名信息时应注意什么？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名时，报名人员要认真阅读网上报名系统有关要求和诚信承诺书，提交的报名申请材料必须真实、准确、完整，能够体现报考岗位的要求。因提交报名申请材料不准确、不完整、不符合要求，影响网上报名的，由报名人员本人承担相应后果。报名人员的申请材料、信息不实或者不符合报名条件的，一经查实，即取消报考资格。对伪造、变造有关证件、材料、信息，骗取考试资格的，将按照有关规定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网上报名系统的表项中未能涵盖报考岗位所要求资格条件的，务必在“备注栏”中如实填写。家庭成员及其主要社会关系，必须填写姓名、工作单位及职务。学习和工作经历，必须从高中阶段开始填写。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8、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应聘人员在网上提供的照片有什么要求？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应聘人员在上传照片前,须先下载报名系统中的“照片审核处理工具”，按照工具使用说明对本人电子照片进行处理、保存，并将处理后的照片上传。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未通过资格初审的报名信息能否修改?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16:00</w:t>
      </w:r>
      <w:r>
        <w:rPr>
          <w:rFonts w:hint="eastAsia" w:ascii="仿宋" w:hAnsi="仿宋" w:eastAsia="仿宋" w:cs="仿宋"/>
          <w:sz w:val="32"/>
          <w:szCs w:val="32"/>
        </w:rPr>
        <w:t>前，单位尚未初审或者初审未通过的，报名人员可以更改、补充报名信息。其中，招聘单位要求补充信息的，应当及时完整地补充报名信息。2020年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16:0</w:t>
      </w:r>
      <w:r>
        <w:rPr>
          <w:rFonts w:hint="eastAsia" w:ascii="仿宋" w:hAnsi="仿宋" w:eastAsia="仿宋" w:cs="仿宋"/>
          <w:sz w:val="32"/>
          <w:szCs w:val="32"/>
        </w:rPr>
        <w:t>0后，单位尚未初审或者初审未通过的，不能再修改、补充报名信息。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10、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进入面试的应聘人员需向招聘单位提交哪些证明材料？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20" w:firstLineChars="200"/>
        <w:jc w:val="both"/>
        <w:textAlignment w:val="auto"/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进入面试的应聘人员，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应</w:t>
      </w:r>
      <w:r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按招聘岗位要求向招聘单位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或其主管部门</w:t>
      </w:r>
      <w:r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提交身份证、《笔试准考证》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、</w:t>
      </w:r>
      <w:r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《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枣庄市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互联网信息中心</w:t>
      </w:r>
      <w:r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公开招聘报名登记表》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（内含《诚信承诺书》）</w:t>
      </w:r>
      <w:r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及相关证明材料。相关证明材料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（原件审查后退回，复印件留存）</w:t>
      </w:r>
      <w:r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主要包括：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20" w:firstLineChars="200"/>
        <w:jc w:val="both"/>
        <w:textAlignment w:val="auto"/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）</w:t>
      </w:r>
      <w:r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国家承认的学历学位证书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20" w:firstLineChars="200"/>
        <w:jc w:val="both"/>
        <w:textAlignment w:val="auto"/>
        <w:rPr>
          <w:rFonts w:ascii="仿宋_GB2312" w:hAnsi="Times New Roman" w:eastAsia="仿宋_GB2312" w:cs="仿宋_GB2312"/>
          <w:color w:val="333333"/>
          <w:sz w:val="31"/>
          <w:szCs w:val="31"/>
          <w:highlight w:val="none"/>
          <w:shd w:val="clear" w:color="auto" w:fill="FFFFFF"/>
        </w:rPr>
      </w:pP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2）</w:t>
      </w:r>
      <w:r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在职人员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、</w:t>
      </w:r>
      <w:r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定向委培毕业生应聘的，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须</w:t>
      </w:r>
      <w:r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提交有用人权限部门或单位出具的同意报考证明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，</w:t>
      </w:r>
      <w:r>
        <w:rPr>
          <w:rFonts w:ascii="仿宋_GB2312" w:hAnsi="Times New Roman" w:eastAsia="仿宋_GB2312" w:cs="仿宋_GB2312"/>
          <w:color w:val="333333"/>
          <w:sz w:val="31"/>
          <w:szCs w:val="31"/>
          <w:highlight w:val="none"/>
          <w:shd w:val="clear" w:color="auto" w:fill="FFFFFF"/>
        </w:rPr>
        <w:t>对按时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highlight w:val="none"/>
          <w:shd w:val="clear" w:color="auto" w:fill="FFFFFF"/>
          <w:lang w:eastAsia="zh-CN"/>
        </w:rPr>
        <w:t>出具</w:t>
      </w:r>
      <w:r>
        <w:rPr>
          <w:rFonts w:ascii="仿宋_GB2312" w:hAnsi="Times New Roman" w:eastAsia="仿宋_GB2312" w:cs="仿宋_GB2312"/>
          <w:color w:val="333333"/>
          <w:sz w:val="31"/>
          <w:szCs w:val="31"/>
          <w:highlight w:val="none"/>
          <w:shd w:val="clear" w:color="auto" w:fill="FFFFFF"/>
        </w:rPr>
        <w:t>确有困难的在职人员，经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highlight w:val="none"/>
          <w:shd w:val="clear" w:color="auto" w:fill="FFFFFF"/>
          <w:lang w:eastAsia="zh-CN"/>
        </w:rPr>
        <w:t>招聘单位</w:t>
      </w:r>
      <w:r>
        <w:rPr>
          <w:rFonts w:ascii="仿宋_GB2312" w:hAnsi="Times New Roman" w:eastAsia="仿宋_GB2312" w:cs="仿宋_GB2312"/>
          <w:color w:val="333333"/>
          <w:sz w:val="31"/>
          <w:szCs w:val="31"/>
          <w:highlight w:val="none"/>
          <w:shd w:val="clear" w:color="auto" w:fill="FFFFFF"/>
        </w:rPr>
        <w:t>同意，可在考察或体检时提供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20" w:firstLineChars="200"/>
        <w:jc w:val="both"/>
        <w:textAlignment w:val="auto"/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仿宋_GB2312" w:hAnsi="Times New Roman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4）</w:t>
      </w:r>
      <w:r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留学回国人员应聘的，须提交国家教育部门的学历学位认证；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5）</w:t>
      </w:r>
      <w:r>
        <w:rPr>
          <w:rFonts w:hint="eastAsia" w:ascii="仿宋" w:hAnsi="仿宋" w:eastAsia="仿宋"/>
          <w:sz w:val="32"/>
          <w:szCs w:val="32"/>
        </w:rPr>
        <w:t>香港和澳门居民中的中国公民应聘的，还需提供《港澳居民来往内地通行证》；台湾学生和台湾居民应聘的，还需提供《台湾居民来往大陆通行证》。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6）</w:t>
      </w:r>
      <w:r>
        <w:rPr>
          <w:rFonts w:hint="eastAsia" w:ascii="仿宋" w:hAnsi="仿宋" w:eastAsia="仿宋"/>
          <w:sz w:val="32"/>
          <w:szCs w:val="32"/>
        </w:rPr>
        <w:t>岗位资格条件</w:t>
      </w:r>
      <w:r>
        <w:rPr>
          <w:rFonts w:ascii="仿宋_GB2312" w:hAnsi="Times New Roman" w:eastAsia="仿宋_GB2312" w:cs="仿宋_GB2312"/>
          <w:color w:val="333333"/>
          <w:sz w:val="31"/>
          <w:szCs w:val="31"/>
          <w:shd w:val="clear" w:color="auto" w:fill="FFFFFF"/>
        </w:rPr>
        <w:t>需要的其他材料。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11、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违纪违规及存在不诚信情形的应聘人员如何处理？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要严格遵守公开招聘的相关政策规定，遵从事业单位公开招聘主管机关、人事考试机构和招聘单位的统一安排，其在应聘期间的表现，将作为公开招聘考察的重要内容之一。对违反公开招聘纪律的应聘人员，按照《事业单位公开招聘违纪违规行为处理规定》（中华人民共和国人力资源和社会保障部令第35号）处理，对招聘工作中存在不诚信情形的应聘人员，纳入事业单位公开招聘违纪违规与诚信档案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公开招聘政策咨询电话：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0632</w:t>
      </w:r>
      <w:r>
        <w:rPr>
          <w:rFonts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3330768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hint="eastAsia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网上报名技术咨询电话：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0632-3362789</w:t>
      </w:r>
      <w:r>
        <w:rPr>
          <w:rFonts w:hint="eastAsia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hint="eastAsia" w:ascii="仿宋" w:hAnsi="仿宋" w:eastAsia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请在工作时间段拨打以上电话。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2041" w:right="1587" w:bottom="1587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3F1653"/>
    <w:rsid w:val="00426133"/>
    <w:rsid w:val="004358AB"/>
    <w:rsid w:val="004C2615"/>
    <w:rsid w:val="008B7726"/>
    <w:rsid w:val="00AD7067"/>
    <w:rsid w:val="00BD762A"/>
    <w:rsid w:val="00D31D50"/>
    <w:rsid w:val="00FC5C60"/>
    <w:rsid w:val="01162FE6"/>
    <w:rsid w:val="03406FAC"/>
    <w:rsid w:val="07373DC3"/>
    <w:rsid w:val="07C64AA6"/>
    <w:rsid w:val="0CD821CD"/>
    <w:rsid w:val="0CEA2182"/>
    <w:rsid w:val="0EFC5CC0"/>
    <w:rsid w:val="10361023"/>
    <w:rsid w:val="109C3595"/>
    <w:rsid w:val="1787316F"/>
    <w:rsid w:val="1BB6098F"/>
    <w:rsid w:val="1C340D54"/>
    <w:rsid w:val="1EFF5525"/>
    <w:rsid w:val="1FC0354D"/>
    <w:rsid w:val="203A0B86"/>
    <w:rsid w:val="21382D47"/>
    <w:rsid w:val="24895647"/>
    <w:rsid w:val="253A7095"/>
    <w:rsid w:val="25F23A6E"/>
    <w:rsid w:val="27475153"/>
    <w:rsid w:val="27F40246"/>
    <w:rsid w:val="2828008F"/>
    <w:rsid w:val="2B004FF3"/>
    <w:rsid w:val="2DE649E9"/>
    <w:rsid w:val="356B5E60"/>
    <w:rsid w:val="386B5449"/>
    <w:rsid w:val="3C6C7EDA"/>
    <w:rsid w:val="3DE547C7"/>
    <w:rsid w:val="4308684D"/>
    <w:rsid w:val="436208CA"/>
    <w:rsid w:val="45EE45C2"/>
    <w:rsid w:val="4BAD2772"/>
    <w:rsid w:val="649E5E7D"/>
    <w:rsid w:val="68BC0130"/>
    <w:rsid w:val="69E5602F"/>
    <w:rsid w:val="69EF5C36"/>
    <w:rsid w:val="6BAF1CCA"/>
    <w:rsid w:val="6FE40BFA"/>
    <w:rsid w:val="6FE47E8A"/>
    <w:rsid w:val="73EC273A"/>
    <w:rsid w:val="7C7B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467</Words>
  <Characters>2666</Characters>
  <Lines>22</Lines>
  <Paragraphs>6</Paragraphs>
  <TotalTime>35</TotalTime>
  <ScaleCrop>false</ScaleCrop>
  <LinksUpToDate>false</LinksUpToDate>
  <CharactersWithSpaces>3127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2020-11-13T02:34:00Z</cp:lastPrinted>
  <dcterms:modified xsi:type="dcterms:W3CDTF">2020-11-13T03:57:26Z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