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微软雅黑" w:hAnsi="微软雅黑" w:eastAsia="微软雅黑" w:cs="微软雅黑"/>
          <w:i w:val="0"/>
          <w:caps w:val="0"/>
          <w:color w:val="686868"/>
          <w:spacing w:val="0"/>
          <w:sz w:val="24"/>
          <w:szCs w:val="24"/>
        </w:rPr>
      </w:pPr>
      <w:r>
        <w:rPr>
          <w:rFonts w:hint="eastAsia" w:ascii="微软雅黑" w:hAnsi="微软雅黑" w:eastAsia="微软雅黑" w:cs="微软雅黑"/>
          <w:i w:val="0"/>
          <w:caps w:val="0"/>
          <w:color w:val="686868"/>
          <w:spacing w:val="0"/>
          <w:sz w:val="24"/>
          <w:szCs w:val="24"/>
          <w:bdr w:val="none" w:color="auto" w:sz="0" w:space="0"/>
        </w:rPr>
        <w:t>四、招聘单位、岗位、人数、专业、学历和范围及资格条件</w:t>
      </w:r>
    </w:p>
    <w:tbl>
      <w:tblPr>
        <w:tblW w:w="852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960"/>
        <w:gridCol w:w="705"/>
        <w:gridCol w:w="570"/>
        <w:gridCol w:w="1275"/>
        <w:gridCol w:w="1275"/>
        <w:gridCol w:w="855"/>
        <w:gridCol w:w="28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w:t>
            </w:r>
          </w:p>
        </w:tc>
        <w:tc>
          <w:tcPr>
            <w:tcW w:w="7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岗位类别</w:t>
            </w:r>
          </w:p>
        </w:tc>
        <w:tc>
          <w:tcPr>
            <w:tcW w:w="57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人数</w:t>
            </w:r>
          </w:p>
        </w:tc>
        <w:tc>
          <w:tcPr>
            <w:tcW w:w="12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岗位职责</w:t>
            </w:r>
          </w:p>
        </w:tc>
        <w:tc>
          <w:tcPr>
            <w:tcW w:w="12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招聘专业及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学历（学位）要求</w:t>
            </w:r>
          </w:p>
        </w:tc>
        <w:tc>
          <w:tcPr>
            <w:tcW w:w="8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招聘范围</w:t>
            </w:r>
          </w:p>
        </w:tc>
        <w:tc>
          <w:tcPr>
            <w:tcW w:w="28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其他资格条件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辅导员</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9</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负责学生思想政治教育和学生事务管理工作。</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专业不限；本科及以上学历，且具有硕士及以上学位。</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浙江</w:t>
            </w:r>
          </w:p>
        </w:tc>
        <w:tc>
          <w:tcPr>
            <w:tcW w:w="28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 中共党员（含中共预备党员）；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 在高校工作3年以上；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 具有中级专业技术职务；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4.历届生，年龄在40周岁以下。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管理岗</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管理</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4</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从事教学科研的管理工作。</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专业不限；本科及以上学历，且具有硕士及以上学位。</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浙江</w:t>
            </w:r>
          </w:p>
        </w:tc>
        <w:tc>
          <w:tcPr>
            <w:tcW w:w="28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 在高校工作3年以上；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 具有中级专业技术职务；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3.历届生，年龄在40周岁以下。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686868"/>
          <w:spacing w:val="0"/>
          <w:sz w:val="24"/>
          <w:szCs w:val="24"/>
        </w:rPr>
      </w:pPr>
      <w:r>
        <w:rPr>
          <w:rFonts w:hint="eastAsia" w:ascii="微软雅黑" w:hAnsi="微软雅黑" w:eastAsia="微软雅黑" w:cs="微软雅黑"/>
          <w:i w:val="0"/>
          <w:caps w:val="0"/>
          <w:color w:val="686868"/>
          <w:spacing w:val="0"/>
          <w:sz w:val="24"/>
          <w:szCs w:val="24"/>
          <w:bdr w:val="none" w:color="auto" w:sz="0" w:space="0"/>
        </w:rPr>
        <w:t>注：1.年龄、工作经历的计算截止时间均为公告发布之日。2.工作经历均为全职工作经历，需提供劳动合同、</w:t>
      </w:r>
      <w:bookmarkStart w:id="0" w:name="_GoBack"/>
      <w:bookmarkEnd w:id="0"/>
      <w:r>
        <w:rPr>
          <w:rFonts w:hint="eastAsia" w:ascii="微软雅黑" w:hAnsi="微软雅黑" w:eastAsia="微软雅黑" w:cs="微软雅黑"/>
          <w:i w:val="0"/>
          <w:caps w:val="0"/>
          <w:color w:val="686868"/>
          <w:spacing w:val="0"/>
          <w:sz w:val="24"/>
          <w:szCs w:val="24"/>
          <w:bdr w:val="none" w:color="auto" w:sz="0" w:space="0"/>
        </w:rPr>
        <w:t>养老保险历年缴费证明以及人事部门出具的所从事工作岗位的职责及内容的相关证明。3.应聘人员不得有不诚信报考记录。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3368F"/>
    <w:rsid w:val="04D3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2020-11-13T10:47:00Z</dcterms:created>
  <dc:creator>Administrator</dc:creator>
  <cp:lastModifiedBy>Administrator</cp:lastModifiedBy>
  <dcterms:modified xsi:type="dcterms:W3CDTF">2020-11-13T10:48:18Z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