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7" w:type="dxa"/>
        <w:jc w:val="center"/>
        <w:tblCellMar>
          <w:left w:w="0" w:type="dxa"/>
          <w:right w:w="0" w:type="dxa"/>
        </w:tblCellMar>
        <w:tblLook w:val="04A0"/>
      </w:tblPr>
      <w:tblGrid>
        <w:gridCol w:w="709"/>
        <w:gridCol w:w="1701"/>
        <w:gridCol w:w="851"/>
        <w:gridCol w:w="2693"/>
        <w:gridCol w:w="2693"/>
      </w:tblGrid>
      <w:tr w:rsidR="005E2B6E" w:rsidRPr="005E2B6E" w:rsidTr="005E2B6E">
        <w:trPr>
          <w:trHeight w:val="1225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b/>
                <w:bCs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b/>
                <w:bCs/>
              </w:rPr>
              <w:t>招聘岗位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b/>
                <w:bCs/>
              </w:rPr>
              <w:t>招聘人数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b/>
                <w:bCs/>
              </w:rPr>
              <w:t>专业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b/>
                <w:bCs/>
              </w:rPr>
              <w:t>学历学位</w:t>
            </w:r>
          </w:p>
        </w:tc>
      </w:tr>
      <w:tr w:rsidR="005E2B6E" w:rsidRPr="005E2B6E" w:rsidTr="005E2B6E">
        <w:trPr>
          <w:trHeight w:val="1223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社会与文化学教研部管理人员（非教师）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新闻传播学类、</w:t>
            </w:r>
            <w:bookmarkStart w:id="0" w:name="_GoBack"/>
            <w:bookmarkEnd w:id="0"/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社会学类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全日制普通高等院校本科及以上学历、学士及以上学位</w:t>
            </w:r>
            <w:r w:rsidRPr="005E2B6E">
              <w:rPr>
                <w:rFonts w:ascii="宋体" w:eastAsia="宋体" w:hAnsi="宋体" w:cs="宋体" w:hint="eastAsia"/>
                <w:sz w:val="24"/>
                <w:szCs w:val="24"/>
              </w:rPr>
              <w:t>（研究生报考者学历类别不作要求）</w:t>
            </w:r>
          </w:p>
        </w:tc>
      </w:tr>
      <w:tr w:rsidR="005E2B6E" w:rsidRPr="005E2B6E" w:rsidTr="005E2B6E">
        <w:trPr>
          <w:trHeight w:val="1223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经济学教研部管理人员（非教师）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经济贸易类、财政金融类、统计学类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全日制普通高等院校本科及以上学历，学士及以上学位</w:t>
            </w:r>
            <w:r w:rsidRPr="005E2B6E">
              <w:rPr>
                <w:rFonts w:ascii="宋体" w:eastAsia="宋体" w:hAnsi="宋体" w:cs="宋体" w:hint="eastAsia"/>
                <w:sz w:val="24"/>
                <w:szCs w:val="24"/>
              </w:rPr>
              <w:t>（研究生报考者学历类别不作要求）</w:t>
            </w:r>
          </w:p>
        </w:tc>
      </w:tr>
      <w:tr w:rsidR="005E2B6E" w:rsidRPr="005E2B6E" w:rsidTr="005E2B6E">
        <w:trPr>
          <w:trHeight w:val="822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图书馆</w:t>
            </w:r>
          </w:p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教辅人员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政治学类、马克思主义理论类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研究生学历、硕士及以上学位</w:t>
            </w:r>
          </w:p>
        </w:tc>
      </w:tr>
      <w:tr w:rsidR="005E2B6E" w:rsidRPr="005E2B6E" w:rsidTr="005E2B6E">
        <w:trPr>
          <w:trHeight w:val="1415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图书馆</w:t>
            </w:r>
          </w:p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教辅人员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理论经济学、应用经济学、区域经济学、产业经济学、工商管理类、公共管理类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研究生学历、硕士及以上学位</w:t>
            </w:r>
          </w:p>
        </w:tc>
      </w:tr>
      <w:tr w:rsidR="005E2B6E" w:rsidRPr="005E2B6E" w:rsidTr="005E2B6E">
        <w:trPr>
          <w:trHeight w:val="1548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图书馆</w:t>
            </w:r>
          </w:p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教辅人员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中国语言文学类、新闻传播学类、图书馆学、信息资源管理、情报学、信息管理与信息系统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研究生学历、硕士及以上学位</w:t>
            </w:r>
          </w:p>
        </w:tc>
      </w:tr>
      <w:tr w:rsidR="005E2B6E" w:rsidRPr="005E2B6E" w:rsidTr="005E2B6E">
        <w:trPr>
          <w:trHeight w:val="1421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图书馆</w:t>
            </w:r>
          </w:p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教辅人员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计算机网络技术类、计算机信息管理类、计算机多媒体技术类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全日制普通高等院校本科及以上学历、学士及以上学位</w:t>
            </w:r>
            <w:r w:rsidRPr="005E2B6E">
              <w:rPr>
                <w:rFonts w:ascii="宋体" w:eastAsia="宋体" w:hAnsi="宋体" w:cs="宋体" w:hint="eastAsia"/>
                <w:sz w:val="24"/>
                <w:szCs w:val="24"/>
              </w:rPr>
              <w:t>（研究生报考者学历类别不作要求）</w:t>
            </w:r>
          </w:p>
        </w:tc>
      </w:tr>
      <w:tr w:rsidR="005E2B6E" w:rsidRPr="005E2B6E" w:rsidTr="005E2B6E">
        <w:trPr>
          <w:trHeight w:val="154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信息技术部摄录编人员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宋体" w:eastAsia="宋体" w:hAnsi="宋体" w:cs="宋体" w:hint="eastAsia"/>
                <w:sz w:val="24"/>
                <w:szCs w:val="24"/>
              </w:rPr>
              <w:t>计算机多媒体技术类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全日制普通高等院校本科及以上学历、学士及以上学位</w:t>
            </w:r>
            <w:r w:rsidRPr="005E2B6E">
              <w:rPr>
                <w:rFonts w:ascii="宋体" w:eastAsia="宋体" w:hAnsi="宋体" w:cs="宋体" w:hint="eastAsia"/>
                <w:sz w:val="24"/>
                <w:szCs w:val="24"/>
              </w:rPr>
              <w:t>（研究生报考者学历类别不作要求）</w:t>
            </w:r>
          </w:p>
        </w:tc>
      </w:tr>
      <w:tr w:rsidR="005E2B6E" w:rsidRPr="005E2B6E" w:rsidTr="005E2B6E">
        <w:trPr>
          <w:trHeight w:val="1407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信息技术部网络管理人员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计算机网络技术类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全日制普通高等院校本科及以上学历、学士及以上学位</w:t>
            </w:r>
            <w:r w:rsidRPr="005E2B6E">
              <w:rPr>
                <w:rFonts w:ascii="宋体" w:eastAsia="宋体" w:hAnsi="宋体" w:cs="宋体" w:hint="eastAsia"/>
                <w:sz w:val="24"/>
                <w:szCs w:val="24"/>
              </w:rPr>
              <w:t>（研究生报考者学历类别不作要求）</w:t>
            </w:r>
          </w:p>
        </w:tc>
      </w:tr>
      <w:tr w:rsidR="005E2B6E" w:rsidRPr="005E2B6E" w:rsidTr="005E2B6E">
        <w:trPr>
          <w:trHeight w:val="1833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信息技术部软件开发人员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计算机软件类、计算机信息管理类、计算机硬件技术类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B6E" w:rsidRPr="005E2B6E" w:rsidRDefault="005E2B6E" w:rsidP="005E2B6E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B6E">
              <w:rPr>
                <w:rFonts w:ascii="Times New Roman" w:eastAsia="宋体" w:hAnsi="Times New Roman" w:cs="Times New Roman"/>
                <w:sz w:val="24"/>
                <w:szCs w:val="24"/>
              </w:rPr>
              <w:t>全日制普通高等院校本科及以上学历、学士及以上学位</w:t>
            </w:r>
            <w:r w:rsidRPr="005E2B6E">
              <w:rPr>
                <w:rFonts w:ascii="宋体" w:eastAsia="宋体" w:hAnsi="宋体" w:cs="宋体" w:hint="eastAsia"/>
                <w:sz w:val="24"/>
                <w:szCs w:val="24"/>
              </w:rPr>
              <w:t>（研究生报考者学历类别不作要求）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E2B6E"/>
    <w:rsid w:val="00323B43"/>
    <w:rsid w:val="003D37D8"/>
    <w:rsid w:val="004358AB"/>
    <w:rsid w:val="005E2B6E"/>
    <w:rsid w:val="0064020C"/>
    <w:rsid w:val="008811B0"/>
    <w:rsid w:val="008B7726"/>
    <w:rsid w:val="0097173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2020-11-14T01:12:00Z</dcterms:created>
  <dcterms:modified xsi:type="dcterms:W3CDTF">2020-11-14T01:13:00Z</dcterms:modified>
</cp:coreProperties>
</file>