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方正小标宋简体" w:hAnsi="黑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广西电子高级技工学校</w:t>
      </w:r>
      <w:r>
        <w:rPr>
          <w:rFonts w:hint="eastAsia" w:ascii="方正小标宋简体" w:eastAsia="方正小标宋简体"/>
          <w:kern w:val="0"/>
          <w:sz w:val="32"/>
          <w:szCs w:val="32"/>
        </w:rPr>
        <w:t>2020</w:t>
      </w:r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年度公开招聘工作人员岗位信息表</w:t>
      </w:r>
    </w:p>
    <w:tbl>
      <w:tblPr>
        <w:tblStyle w:val="4"/>
        <w:tblpPr w:leftFromText="180" w:rightFromText="180" w:vertAnchor="text" w:horzAnchor="margin" w:tblpY="588"/>
        <w:tblOverlap w:val="never"/>
        <w:tblW w:w="1489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134"/>
        <w:gridCol w:w="567"/>
        <w:gridCol w:w="1276"/>
        <w:gridCol w:w="2268"/>
        <w:gridCol w:w="692"/>
        <w:gridCol w:w="709"/>
        <w:gridCol w:w="708"/>
        <w:gridCol w:w="1134"/>
        <w:gridCol w:w="567"/>
        <w:gridCol w:w="851"/>
        <w:gridCol w:w="992"/>
        <w:gridCol w:w="567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color w:val="555555"/>
                <w:kern w:val="0"/>
                <w:sz w:val="19"/>
                <w:szCs w:val="19"/>
                <w:lang w:bidi="ar"/>
              </w:rPr>
              <w:t>岗位序号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sz w:val="19"/>
                <w:szCs w:val="19"/>
              </w:rPr>
            </w:pPr>
            <w:r>
              <w:rPr>
                <w:rStyle w:val="6"/>
                <w:rFonts w:hint="default" w:ascii="宋体" w:hAnsi="宋体" w:eastAsia="宋体"/>
                <w:lang w:bidi="ar"/>
              </w:rPr>
              <w:t>岗位名称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cs="微软雅黑"/>
                <w:color w:val="555555"/>
                <w:kern w:val="0"/>
                <w:sz w:val="19"/>
                <w:szCs w:val="19"/>
                <w:lang w:bidi="ar"/>
              </w:rPr>
              <w:t>招聘人数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sz w:val="19"/>
                <w:szCs w:val="19"/>
              </w:rPr>
            </w:pPr>
            <w:r>
              <w:rPr>
                <w:rStyle w:val="6"/>
                <w:rFonts w:hint="default" w:ascii="宋体" w:hAnsi="宋体" w:eastAsia="宋体"/>
                <w:lang w:bidi="ar"/>
              </w:rPr>
              <w:t>岗位类别等级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sz w:val="19"/>
                <w:szCs w:val="19"/>
              </w:rPr>
            </w:pPr>
            <w:r>
              <w:rPr>
                <w:rStyle w:val="6"/>
                <w:rFonts w:hint="default" w:ascii="宋体" w:hAnsi="宋体" w:eastAsia="宋体"/>
                <w:lang w:bidi="ar"/>
              </w:rPr>
              <w:t>招聘专业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微软雅黑"/>
                <w:color w:val="555555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cs="微软雅黑"/>
                <w:color w:val="555555"/>
                <w:kern w:val="0"/>
                <w:sz w:val="19"/>
                <w:szCs w:val="19"/>
                <w:lang w:bidi="ar"/>
              </w:rPr>
              <w:t>是否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color w:val="555555"/>
                <w:kern w:val="0"/>
                <w:sz w:val="19"/>
                <w:szCs w:val="19"/>
                <w:lang w:bidi="ar"/>
              </w:rPr>
              <w:t>全日制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微软雅黑"/>
                <w:color w:val="555555"/>
                <w:kern w:val="0"/>
                <w:sz w:val="19"/>
                <w:szCs w:val="19"/>
                <w:lang w:bidi="ar"/>
              </w:rPr>
            </w:pPr>
            <w:r>
              <w:rPr>
                <w:rFonts w:hint="eastAsia" w:ascii="宋体" w:hAnsi="宋体" w:cs="微软雅黑"/>
                <w:color w:val="555555"/>
                <w:kern w:val="0"/>
                <w:sz w:val="19"/>
                <w:szCs w:val="19"/>
                <w:lang w:bidi="ar"/>
              </w:rPr>
              <w:t>学历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color w:val="555555"/>
                <w:kern w:val="0"/>
                <w:sz w:val="19"/>
                <w:szCs w:val="19"/>
                <w:lang w:bidi="ar"/>
              </w:rPr>
              <w:t>学位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sz w:val="19"/>
                <w:szCs w:val="19"/>
              </w:rPr>
            </w:pPr>
            <w:r>
              <w:rPr>
                <w:rStyle w:val="6"/>
                <w:rFonts w:hint="default" w:ascii="宋体" w:hAnsi="宋体" w:eastAsia="宋体"/>
                <w:lang w:bidi="ar"/>
              </w:rPr>
              <w:t>年龄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color w:val="555555"/>
                <w:kern w:val="0"/>
                <w:sz w:val="19"/>
                <w:szCs w:val="19"/>
                <w:lang w:bidi="ar"/>
              </w:rPr>
              <w:t>职称或职（执）业资格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color w:val="555555"/>
                <w:kern w:val="0"/>
                <w:sz w:val="19"/>
                <w:szCs w:val="19"/>
                <w:lang w:bidi="ar"/>
              </w:rPr>
              <w:t>政治面貌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color w:val="555555"/>
                <w:kern w:val="0"/>
                <w:sz w:val="19"/>
                <w:szCs w:val="19"/>
                <w:lang w:bidi="ar"/>
              </w:rPr>
              <w:t>其他条件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sz w:val="19"/>
                <w:szCs w:val="19"/>
              </w:rPr>
            </w:pPr>
            <w:r>
              <w:rPr>
                <w:rStyle w:val="6"/>
                <w:rFonts w:hint="default" w:ascii="宋体" w:hAnsi="宋体" w:eastAsia="宋体"/>
                <w:lang w:bidi="ar"/>
              </w:rPr>
              <w:t>考试方式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sz w:val="19"/>
                <w:szCs w:val="19"/>
              </w:rPr>
            </w:pPr>
            <w:r>
              <w:rPr>
                <w:rStyle w:val="6"/>
                <w:rFonts w:hint="default" w:ascii="宋体" w:hAnsi="宋体" w:eastAsia="宋体"/>
                <w:lang w:bidi="ar"/>
              </w:rPr>
              <w:t>用人方式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微软雅黑"/>
                <w:color w:val="555555"/>
                <w:sz w:val="19"/>
                <w:szCs w:val="19"/>
              </w:rPr>
            </w:pPr>
            <w:r>
              <w:rPr>
                <w:rFonts w:hint="eastAsia" w:ascii="宋体" w:hAnsi="宋体" w:cs="微软雅黑"/>
                <w:color w:val="555555"/>
                <w:kern w:val="0"/>
                <w:sz w:val="19"/>
                <w:szCs w:val="19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电子信息工程专任教师（1）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电子信息工程、应用电子技术、电子科学与技术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2年以上工作经历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实名编制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1.笔试包含技能测试；</w:t>
            </w:r>
          </w:p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2.有中级及以上职称的，年龄可放宽至40周岁及以下;</w:t>
            </w:r>
          </w:p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3.具有初级及以上职称首聘专技十二级，无职称首聘专技十三级。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电子信息工程专任教师（2）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网络工程、电子信息与通信工程、通信与信息工程、网络空间安全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2年以上工作经历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实名编制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1.笔试包含技能测试；</w:t>
            </w:r>
          </w:p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2.有中级及以上职称的，年龄可放宽至40周岁及以下;</w:t>
            </w:r>
          </w:p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3.具有初级及以上职称首聘专技十二级，无职称首聘专技十三级。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经济贸易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国际经济与贸易、会计学、经济学、金融学、财务管理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2年以上工作经历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实名编制</w:t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1.笔试包含技能测试；</w:t>
            </w:r>
          </w:p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2.有中级及以上职称的，年龄可放宽至40周岁及以下;</w:t>
            </w:r>
          </w:p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3.具有初级及以上职称首聘专技十二级，无职称首聘专技十三级。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计算机科学与技术专任教师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数据科学与大数据技术、智能科学与技术、计算机科学与技术（机械工程及自动化）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30周岁以下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专项招聘高校毕业生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实名编制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1.笔试包含技能测试；</w:t>
            </w:r>
          </w:p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2.试用期满一年后，具有初级及以上职称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首聘专技十二级，无职称首聘专技十三级。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行政管理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行政管理学、政治学、政治学与行政学、思想政治教育、法学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2年以上工作经历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实名编制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1.笔试包含技能测试；</w:t>
            </w:r>
          </w:p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2.有中级及以上职称的，年龄可放宽至40周岁及以下;</w:t>
            </w:r>
          </w:p>
          <w:p>
            <w:pPr>
              <w:widowControl/>
              <w:spacing w:line="200" w:lineRule="exac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3.具有初级及以上职称首聘专技十二级，无职称首聘专技十三级。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汽车工程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汽车电子技术与检测诊断、汽车服务工程、交通工程、车辆工程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35周岁以下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2年以上工作经历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实名编制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1.笔试包含技能测试；</w:t>
            </w:r>
          </w:p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2.有中级及以上职称的，年龄可放宽至40周岁及以下;</w:t>
            </w:r>
          </w:p>
          <w:p>
            <w:pPr>
              <w:spacing w:line="2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3.具有初级及以上职称首聘专技十</w:t>
            </w:r>
          </w:p>
          <w:p>
            <w:pPr>
              <w:spacing w:line="200" w:lineRule="exact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二级，无职称首聘专技十三级。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艺术教育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音乐表演、播音与主持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eastAsia="zh-CN" w:bidi="ar"/>
              </w:rPr>
              <w:t>艺术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、播音与主持、美术学、舞蹈表演与教育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30周岁以下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专项招聘高校毕业生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笔试+面试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bidi="ar"/>
              </w:rPr>
              <w:t>实名编制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1.笔试包含技能测试；</w:t>
            </w:r>
          </w:p>
          <w:p>
            <w:pPr>
              <w:spacing w:line="2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2.试用期满一年后，具有初级及以上职称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bidi="ar"/>
              </w:rPr>
              <w:t>首聘专技十二级，无职称首聘专技十三级。</w:t>
            </w:r>
          </w:p>
        </w:tc>
      </w:tr>
    </w:tbl>
    <w:p/>
    <w:sectPr>
      <w:footerReference r:id="rId3" w:type="default"/>
      <w:pgSz w:w="16838" w:h="11906" w:orient="landscape"/>
      <w:pgMar w:top="1066" w:right="1043" w:bottom="952" w:left="1157" w:header="851" w:footer="992" w:gutter="0"/>
      <w:pgNumType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A12D8"/>
    <w:rsid w:val="075F3B93"/>
    <w:rsid w:val="24D97695"/>
    <w:rsid w:val="36F508E1"/>
    <w:rsid w:val="44EC4D66"/>
    <w:rsid w:val="616C6D4B"/>
    <w:rsid w:val="61DA1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qFormat/>
    <w:uiPriority w:val="0"/>
    <w:rPr>
      <w:rFonts w:hint="eastAsia" w:ascii="微软雅黑" w:hAnsi="微软雅黑" w:eastAsia="微软雅黑" w:cs="微软雅黑"/>
      <w:color w:val="555555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2020-10-15T01:14:00Z</dcterms:created>
  <dc:creator>Administrator</dc:creator>
  <cp:lastModifiedBy>Administrator</cp:lastModifiedBy>
  <dcterms:modified xsi:type="dcterms:W3CDTF">2020-10-27T03:37:54Z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