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宁波市民政局部分直属事业单位20</w:t>
      </w:r>
      <w:r>
        <w:rPr>
          <w:rFonts w:hint="eastAsia" w:asciiTheme="minorEastAsia" w:hAnsiTheme="minorEastAsia" w:eastAsiaTheme="minorEastAsia"/>
          <w:b/>
          <w:sz w:val="44"/>
          <w:szCs w:val="44"/>
          <w:lang w:val="en-US" w:eastAsia="zh-CN"/>
        </w:rPr>
        <w:t>20</w:t>
      </w:r>
      <w:r>
        <w:rPr>
          <w:rFonts w:hint="eastAsia" w:asciiTheme="minorEastAsia" w:hAnsiTheme="minorEastAsia" w:eastAsiaTheme="minorEastAsia"/>
          <w:b/>
          <w:sz w:val="44"/>
          <w:szCs w:val="44"/>
        </w:rPr>
        <w:t>年度公开招聘计划表</w:t>
      </w:r>
    </w:p>
    <w:p>
      <w:pPr>
        <w:spacing w:line="620" w:lineRule="exact"/>
        <w:jc w:val="both"/>
        <w:rPr>
          <w:rFonts w:hint="eastAsia" w:ascii="楷体" w:hAnsi="楷体" w:eastAsia="楷体"/>
          <w:sz w:val="18"/>
          <w:szCs w:val="18"/>
          <w:lang w:eastAsia="zh-CN"/>
        </w:rPr>
      </w:pPr>
    </w:p>
    <w:tbl>
      <w:tblPr>
        <w:tblStyle w:val="8"/>
        <w:tblW w:w="14818" w:type="dxa"/>
        <w:jc w:val="center"/>
        <w:tblInd w:w="-2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379"/>
        <w:gridCol w:w="987"/>
        <w:gridCol w:w="1075"/>
        <w:gridCol w:w="3180"/>
        <w:gridCol w:w="3150"/>
        <w:gridCol w:w="840"/>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1456"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招聘</w:t>
            </w:r>
          </w:p>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单位</w:t>
            </w:r>
          </w:p>
        </w:tc>
        <w:tc>
          <w:tcPr>
            <w:tcW w:w="1379"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拟招聘</w:t>
            </w:r>
          </w:p>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w:t>
            </w:r>
          </w:p>
        </w:tc>
        <w:tc>
          <w:tcPr>
            <w:tcW w:w="987"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w:t>
            </w:r>
          </w:p>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类别</w:t>
            </w:r>
          </w:p>
        </w:tc>
        <w:tc>
          <w:tcPr>
            <w:tcW w:w="1075"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拟招聘人数</w:t>
            </w:r>
          </w:p>
        </w:tc>
        <w:tc>
          <w:tcPr>
            <w:tcW w:w="3180"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岗位职责</w:t>
            </w:r>
          </w:p>
        </w:tc>
        <w:tc>
          <w:tcPr>
            <w:tcW w:w="3150" w:type="dxa"/>
            <w:vAlign w:val="center"/>
          </w:tcPr>
          <w:p>
            <w:pPr>
              <w:spacing w:line="400" w:lineRule="exact"/>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招聘专业及</w:t>
            </w:r>
          </w:p>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学历（学位）要求</w:t>
            </w:r>
          </w:p>
        </w:tc>
        <w:tc>
          <w:tcPr>
            <w:tcW w:w="840"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招聘</w:t>
            </w:r>
          </w:p>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范围</w:t>
            </w:r>
          </w:p>
        </w:tc>
        <w:tc>
          <w:tcPr>
            <w:tcW w:w="2751" w:type="dxa"/>
            <w:vAlign w:val="center"/>
          </w:tcPr>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其它资格条件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1456" w:type="dxa"/>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市社会组织</w:t>
            </w:r>
          </w:p>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服务中心</w:t>
            </w:r>
          </w:p>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w:t>
            </w:r>
          </w:p>
        </w:tc>
        <w:tc>
          <w:tcPr>
            <w:tcW w:w="1379" w:type="dxa"/>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lang w:eastAsia="zh-CN"/>
              </w:rPr>
              <w:t>法律服务</w:t>
            </w:r>
          </w:p>
        </w:tc>
        <w:tc>
          <w:tcPr>
            <w:tcW w:w="987" w:type="dxa"/>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lang w:eastAsia="zh-CN"/>
              </w:rPr>
              <w:t>管理</w:t>
            </w:r>
          </w:p>
        </w:tc>
        <w:tc>
          <w:tcPr>
            <w:tcW w:w="1075"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3180" w:type="dxa"/>
            <w:vAlign w:val="center"/>
          </w:tcPr>
          <w:p>
            <w:pPr>
              <w:tabs>
                <w:tab w:val="left" w:pos="1680"/>
                <w:tab w:val="left" w:pos="1785"/>
              </w:tabs>
              <w:spacing w:line="260" w:lineRule="exact"/>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sz w:val="24"/>
                <w:szCs w:val="24"/>
                <w:shd w:val="clear" w:fill="FFFFFF"/>
              </w:rPr>
              <w:t>负责市级社会组织法律咨询与服务，市级社会组织涉法涉诉日常工作。需要经常性在一线直接面对社会组织开展工作，辅助配合社会组织行政执法，工作环境较为复杂，临时性、突发性任务较多，工作强度大，适合男性。</w:t>
            </w:r>
          </w:p>
        </w:tc>
        <w:tc>
          <w:tcPr>
            <w:tcW w:w="3150" w:type="dxa"/>
            <w:vAlign w:val="center"/>
          </w:tcPr>
          <w:p>
            <w:pPr>
              <w:tabs>
                <w:tab w:val="left" w:pos="1680"/>
                <w:tab w:val="left" w:pos="1785"/>
              </w:tabs>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法学一级学科专业；研究生及以上学历、硕士及以上学位。</w:t>
            </w:r>
          </w:p>
        </w:tc>
        <w:tc>
          <w:tcPr>
            <w:tcW w:w="840" w:type="dxa"/>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lang w:eastAsia="zh-CN"/>
              </w:rPr>
              <w:t>面向宁波</w:t>
            </w:r>
          </w:p>
        </w:tc>
        <w:tc>
          <w:tcPr>
            <w:tcW w:w="2751" w:type="dxa"/>
            <w:vAlign w:val="center"/>
          </w:tcPr>
          <w:p>
            <w:pPr>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highlight w:val="none"/>
                <w:lang w:eastAsia="zh-CN"/>
              </w:rPr>
              <w:t>有</w:t>
            </w:r>
            <w:r>
              <w:rPr>
                <w:rFonts w:hint="eastAsia" w:ascii="仿宋" w:hAnsi="仿宋" w:eastAsia="仿宋"/>
                <w:color w:val="auto"/>
                <w:sz w:val="24"/>
                <w:szCs w:val="24"/>
                <w:highlight w:val="none"/>
                <w:lang w:val="en-US" w:eastAsia="zh-CN"/>
              </w:rPr>
              <w:t>2年及以上工作经历。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jc w:val="center"/>
        </w:trPr>
        <w:tc>
          <w:tcPr>
            <w:tcW w:w="1456" w:type="dxa"/>
            <w:vMerge w:val="restart"/>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rPr>
              <w:t>市</w:t>
            </w:r>
            <w:r>
              <w:rPr>
                <w:rFonts w:hint="eastAsia" w:ascii="仿宋" w:hAnsi="仿宋" w:eastAsia="仿宋"/>
                <w:sz w:val="24"/>
                <w:szCs w:val="24"/>
                <w:lang w:eastAsia="zh-CN"/>
              </w:rPr>
              <w:t>养老服务指导</w:t>
            </w:r>
            <w:r>
              <w:rPr>
                <w:rFonts w:hint="eastAsia" w:ascii="仿宋" w:hAnsi="仿宋" w:eastAsia="仿宋"/>
                <w:sz w:val="24"/>
                <w:szCs w:val="24"/>
              </w:rPr>
              <w:t>中心</w:t>
            </w:r>
          </w:p>
          <w:p>
            <w:pPr>
              <w:spacing w:line="260" w:lineRule="exact"/>
              <w:jc w:val="center"/>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w:t>
            </w:r>
          </w:p>
        </w:tc>
        <w:tc>
          <w:tcPr>
            <w:tcW w:w="1379"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养老服务指导</w:t>
            </w:r>
          </w:p>
        </w:tc>
        <w:tc>
          <w:tcPr>
            <w:tcW w:w="987"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专技</w:t>
            </w:r>
          </w:p>
        </w:tc>
        <w:tc>
          <w:tcPr>
            <w:tcW w:w="1075"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3180" w:type="dxa"/>
            <w:vAlign w:val="center"/>
          </w:tcPr>
          <w:p>
            <w:pPr>
              <w:spacing w:line="2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参与全市养老服务政策、规划、标准的拟定、宣传，协助养老服务的监督、评审等工作。</w:t>
            </w:r>
          </w:p>
        </w:tc>
        <w:tc>
          <w:tcPr>
            <w:tcW w:w="3150"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color w:val="auto"/>
                <w:sz w:val="24"/>
                <w:szCs w:val="24"/>
                <w:highlight w:val="none"/>
                <w:lang w:eastAsia="zh-CN"/>
              </w:rPr>
              <w:t>法学类一级学科专业，</w:t>
            </w:r>
            <w:r>
              <w:rPr>
                <w:rFonts w:hint="eastAsia" w:ascii="仿宋" w:hAnsi="仿宋" w:eastAsia="仿宋"/>
                <w:sz w:val="24"/>
                <w:szCs w:val="24"/>
                <w:lang w:val="en-US" w:eastAsia="zh-CN"/>
              </w:rPr>
              <w:t>社会学</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，护理学</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，公共管理</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；研究生及以上学历、硕士及以上学位。</w:t>
            </w:r>
          </w:p>
        </w:tc>
        <w:tc>
          <w:tcPr>
            <w:tcW w:w="840" w:type="dxa"/>
            <w:vMerge w:val="restart"/>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面向全国</w:t>
            </w:r>
          </w:p>
        </w:tc>
        <w:tc>
          <w:tcPr>
            <w:tcW w:w="2751"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color w:val="auto"/>
                <w:sz w:val="24"/>
                <w:szCs w:val="24"/>
                <w:lang w:val="en-US" w:eastAsia="zh-CN"/>
              </w:rPr>
              <w:t>符合下列条件之一：</w:t>
            </w:r>
            <w:r>
              <w:rPr>
                <w:rFonts w:hint="eastAsia" w:ascii="仿宋" w:hAnsi="仿宋" w:eastAsia="仿宋"/>
                <w:color w:val="auto"/>
                <w:sz w:val="24"/>
                <w:szCs w:val="24"/>
                <w:highlight w:val="none"/>
                <w:lang w:val="en-US" w:eastAsia="zh-CN"/>
              </w:rPr>
              <w:t>1.2021年普通高校应届毕业生；2.</w:t>
            </w:r>
            <w:r>
              <w:rPr>
                <w:rFonts w:hint="eastAsia" w:ascii="仿宋" w:hAnsi="仿宋" w:eastAsia="仿宋"/>
                <w:sz w:val="24"/>
                <w:szCs w:val="24"/>
                <w:lang w:val="en-US" w:eastAsia="zh-CN"/>
              </w:rPr>
              <w:t>历届生，具有1年以上质量、等级评审工作经历或养老相关职业教育培训工作经历或高等学校教育人员、卫生技术人员经历，</w:t>
            </w:r>
            <w:r>
              <w:rPr>
                <w:rFonts w:hint="eastAsia" w:ascii="仿宋" w:hAnsi="仿宋" w:eastAsia="仿宋"/>
                <w:color w:val="auto"/>
                <w:sz w:val="24"/>
                <w:szCs w:val="24"/>
                <w:highlight w:val="none"/>
                <w:lang w:val="en-US" w:eastAsia="zh-CN"/>
              </w:rPr>
              <w:t>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sz w:val="24"/>
                <w:szCs w:val="24"/>
                <w:lang w:val="en-US" w:eastAsia="zh-CN"/>
              </w:rPr>
              <w:t>，（具有副高以上职称的，年龄可放宽至40周岁）。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1456" w:type="dxa"/>
            <w:vMerge w:val="continue"/>
            <w:vAlign w:val="center"/>
          </w:tcPr>
          <w:p>
            <w:pPr>
              <w:spacing w:line="260" w:lineRule="exact"/>
              <w:jc w:val="center"/>
              <w:rPr>
                <w:rFonts w:hint="eastAsia" w:ascii="仿宋" w:hAnsi="仿宋" w:eastAsia="仿宋"/>
                <w:sz w:val="24"/>
                <w:szCs w:val="24"/>
                <w:lang w:eastAsia="zh-CN"/>
              </w:rPr>
            </w:pPr>
          </w:p>
        </w:tc>
        <w:tc>
          <w:tcPr>
            <w:tcW w:w="1379"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计算机信息工程师</w:t>
            </w:r>
          </w:p>
        </w:tc>
        <w:tc>
          <w:tcPr>
            <w:tcW w:w="987"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专技</w:t>
            </w:r>
          </w:p>
        </w:tc>
        <w:tc>
          <w:tcPr>
            <w:tcW w:w="1075"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3180" w:type="dxa"/>
            <w:vAlign w:val="center"/>
          </w:tcPr>
          <w:p>
            <w:pPr>
              <w:spacing w:line="260" w:lineRule="exact"/>
              <w:jc w:val="left"/>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负责中心</w:t>
            </w:r>
            <w:r>
              <w:rPr>
                <w:rFonts w:hint="eastAsia" w:ascii="仿宋" w:hAnsi="仿宋" w:eastAsia="仿宋" w:cs="仿宋"/>
                <w:color w:val="auto"/>
                <w:sz w:val="24"/>
                <w:szCs w:val="24"/>
              </w:rPr>
              <w:t>养老信息</w:t>
            </w:r>
            <w:r>
              <w:rPr>
                <w:rFonts w:hint="eastAsia" w:ascii="仿宋" w:hAnsi="仿宋" w:eastAsia="仿宋" w:cs="仿宋"/>
                <w:color w:val="auto"/>
                <w:sz w:val="24"/>
                <w:szCs w:val="24"/>
                <w:lang w:eastAsia="zh-CN"/>
              </w:rPr>
              <w:t>网络</w:t>
            </w:r>
            <w:r>
              <w:rPr>
                <w:rFonts w:hint="eastAsia" w:ascii="仿宋" w:hAnsi="仿宋" w:eastAsia="仿宋" w:cs="仿宋"/>
                <w:color w:val="auto"/>
                <w:sz w:val="24"/>
                <w:szCs w:val="24"/>
              </w:rPr>
              <w:t>系统建设</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运维工作</w:t>
            </w:r>
          </w:p>
        </w:tc>
        <w:tc>
          <w:tcPr>
            <w:tcW w:w="3150"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cs="仿宋"/>
                <w:i w:val="0"/>
                <w:caps w:val="0"/>
                <w:color w:val="333333"/>
                <w:spacing w:val="0"/>
                <w:sz w:val="24"/>
                <w:szCs w:val="24"/>
                <w:shd w:val="clear" w:fill="FFFFFF"/>
              </w:rPr>
              <w:t>计算机科学与技术</w:t>
            </w:r>
            <w:r>
              <w:rPr>
                <w:rFonts w:hint="eastAsia" w:ascii="仿宋" w:hAnsi="仿宋" w:eastAsia="仿宋" w:cs="仿宋"/>
                <w:color w:val="auto"/>
                <w:sz w:val="24"/>
                <w:szCs w:val="24"/>
                <w:highlight w:val="none"/>
                <w:lang w:eastAsia="zh-CN"/>
              </w:rPr>
              <w:t>一级学科专业</w:t>
            </w:r>
            <w:r>
              <w:rPr>
                <w:rFonts w:hint="eastAsia" w:ascii="仿宋" w:hAnsi="仿宋" w:eastAsia="仿宋" w:cs="仿宋"/>
                <w:sz w:val="24"/>
                <w:szCs w:val="24"/>
                <w:lang w:val="en-US" w:eastAsia="zh-CN"/>
              </w:rPr>
              <w:t>；研究生及以上学历、硕士及以上学位。</w:t>
            </w:r>
          </w:p>
        </w:tc>
        <w:tc>
          <w:tcPr>
            <w:tcW w:w="840" w:type="dxa"/>
            <w:vMerge w:val="continue"/>
            <w:vAlign w:val="center"/>
          </w:tcPr>
          <w:p>
            <w:pPr>
              <w:spacing w:line="260" w:lineRule="exact"/>
              <w:jc w:val="center"/>
              <w:rPr>
                <w:rFonts w:hint="eastAsia" w:ascii="仿宋" w:hAnsi="仿宋" w:eastAsia="仿宋"/>
                <w:sz w:val="24"/>
                <w:szCs w:val="24"/>
                <w:lang w:val="en-US" w:eastAsia="zh-CN"/>
              </w:rPr>
            </w:pPr>
          </w:p>
        </w:tc>
        <w:tc>
          <w:tcPr>
            <w:tcW w:w="2751"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color w:val="auto"/>
                <w:sz w:val="24"/>
                <w:szCs w:val="24"/>
                <w:lang w:val="en-US" w:eastAsia="zh-CN"/>
              </w:rPr>
              <w:t>符合下列条件之一：</w:t>
            </w:r>
            <w:r>
              <w:rPr>
                <w:rFonts w:hint="eastAsia" w:ascii="仿宋" w:hAnsi="仿宋" w:eastAsia="仿宋"/>
                <w:color w:val="auto"/>
                <w:sz w:val="24"/>
                <w:szCs w:val="24"/>
                <w:highlight w:val="none"/>
                <w:lang w:val="en-US" w:eastAsia="zh-CN"/>
              </w:rPr>
              <w:t>1.2021年普通高校应届毕业生；2.</w:t>
            </w:r>
            <w:r>
              <w:rPr>
                <w:rFonts w:hint="eastAsia" w:ascii="仿宋" w:hAnsi="仿宋" w:eastAsia="仿宋"/>
                <w:sz w:val="24"/>
                <w:szCs w:val="24"/>
                <w:lang w:val="en-US" w:eastAsia="zh-CN"/>
              </w:rPr>
              <w:t>历届生，</w:t>
            </w:r>
            <w:r>
              <w:rPr>
                <w:rFonts w:hint="eastAsia" w:ascii="仿宋" w:hAnsi="仿宋" w:eastAsia="仿宋"/>
                <w:color w:val="auto"/>
                <w:sz w:val="24"/>
                <w:szCs w:val="24"/>
                <w:highlight w:val="none"/>
                <w:lang w:val="en-US" w:eastAsia="zh-CN"/>
              </w:rPr>
              <w:t>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456" w:type="dxa"/>
            <w:vMerge w:val="continue"/>
            <w:vAlign w:val="center"/>
          </w:tcPr>
          <w:p>
            <w:pPr>
              <w:spacing w:line="260" w:lineRule="exact"/>
              <w:jc w:val="center"/>
              <w:rPr>
                <w:rFonts w:hint="eastAsia" w:ascii="仿宋" w:hAnsi="仿宋" w:eastAsia="仿宋"/>
                <w:sz w:val="24"/>
                <w:szCs w:val="24"/>
                <w:lang w:eastAsia="zh-CN"/>
              </w:rPr>
            </w:pPr>
          </w:p>
        </w:tc>
        <w:tc>
          <w:tcPr>
            <w:tcW w:w="1379"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文秘</w:t>
            </w:r>
          </w:p>
        </w:tc>
        <w:tc>
          <w:tcPr>
            <w:tcW w:w="987"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专技</w:t>
            </w:r>
          </w:p>
        </w:tc>
        <w:tc>
          <w:tcPr>
            <w:tcW w:w="1075"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3180" w:type="dxa"/>
            <w:vAlign w:val="center"/>
          </w:tcPr>
          <w:p>
            <w:pPr>
              <w:spacing w:line="2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负责综合性稿件、文件起草，文字处理，信息宣传报道及其他日常性事务</w:t>
            </w:r>
          </w:p>
        </w:tc>
        <w:tc>
          <w:tcPr>
            <w:tcW w:w="3150"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中国语言文学</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新闻传播学</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中国史</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马克思主义理论</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哲学</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法学</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公共管理</w:t>
            </w:r>
            <w:r>
              <w:rPr>
                <w:rFonts w:hint="eastAsia" w:ascii="仿宋" w:hAnsi="仿宋" w:eastAsia="仿宋"/>
                <w:color w:val="auto"/>
                <w:sz w:val="24"/>
                <w:szCs w:val="24"/>
                <w:highlight w:val="none"/>
                <w:lang w:eastAsia="zh-CN"/>
              </w:rPr>
              <w:t>一级学科专业</w:t>
            </w:r>
            <w:r>
              <w:rPr>
                <w:rFonts w:hint="eastAsia" w:ascii="仿宋" w:hAnsi="仿宋" w:eastAsia="仿宋"/>
                <w:sz w:val="24"/>
                <w:szCs w:val="24"/>
                <w:lang w:val="en-US" w:eastAsia="zh-CN"/>
              </w:rPr>
              <w:t>；研究生及以上学历、硕士及以上学位。</w:t>
            </w:r>
          </w:p>
        </w:tc>
        <w:tc>
          <w:tcPr>
            <w:tcW w:w="840" w:type="dxa"/>
            <w:vMerge w:val="continue"/>
            <w:vAlign w:val="center"/>
          </w:tcPr>
          <w:p>
            <w:pPr>
              <w:spacing w:line="260" w:lineRule="exact"/>
              <w:jc w:val="center"/>
              <w:rPr>
                <w:rFonts w:hint="eastAsia" w:ascii="仿宋" w:hAnsi="仿宋" w:eastAsia="仿宋"/>
                <w:sz w:val="24"/>
                <w:szCs w:val="24"/>
                <w:lang w:val="en-US" w:eastAsia="zh-CN"/>
              </w:rPr>
            </w:pPr>
          </w:p>
        </w:tc>
        <w:tc>
          <w:tcPr>
            <w:tcW w:w="2751"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color w:val="auto"/>
                <w:sz w:val="24"/>
                <w:szCs w:val="24"/>
                <w:lang w:val="en-US" w:eastAsia="zh-CN"/>
              </w:rPr>
              <w:t>符合下列条件之一：</w:t>
            </w:r>
            <w:r>
              <w:rPr>
                <w:rFonts w:hint="eastAsia" w:ascii="仿宋" w:hAnsi="仿宋" w:eastAsia="仿宋"/>
                <w:color w:val="auto"/>
                <w:sz w:val="24"/>
                <w:szCs w:val="24"/>
                <w:highlight w:val="none"/>
                <w:lang w:val="en-US" w:eastAsia="zh-CN"/>
              </w:rPr>
              <w:t>1.2021年普通高校应届毕业生；2.</w:t>
            </w:r>
            <w:bookmarkStart w:id="0" w:name="_GoBack"/>
            <w:bookmarkEnd w:id="0"/>
            <w:r>
              <w:rPr>
                <w:rFonts w:hint="eastAsia" w:ascii="仿宋" w:hAnsi="仿宋" w:eastAsia="仿宋"/>
                <w:sz w:val="24"/>
                <w:szCs w:val="24"/>
                <w:lang w:val="en-US" w:eastAsia="zh-CN"/>
              </w:rPr>
              <w:t>历届生，</w:t>
            </w:r>
            <w:r>
              <w:rPr>
                <w:rFonts w:hint="eastAsia" w:ascii="仿宋" w:hAnsi="仿宋" w:eastAsia="仿宋"/>
                <w:color w:val="auto"/>
                <w:sz w:val="24"/>
                <w:szCs w:val="24"/>
                <w:highlight w:val="none"/>
                <w:lang w:val="en-US" w:eastAsia="zh-CN"/>
              </w:rPr>
              <w:t>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1456"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宁波市精神病院</w:t>
            </w:r>
          </w:p>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（市民康医院）</w:t>
            </w:r>
          </w:p>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379" w:type="dxa"/>
            <w:vAlign w:val="center"/>
          </w:tcPr>
          <w:p>
            <w:pPr>
              <w:spacing w:line="26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内科医师</w:t>
            </w:r>
          </w:p>
        </w:tc>
        <w:tc>
          <w:tcPr>
            <w:tcW w:w="987" w:type="dxa"/>
            <w:vAlign w:val="center"/>
          </w:tcPr>
          <w:p>
            <w:pPr>
              <w:spacing w:line="26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专技</w:t>
            </w:r>
          </w:p>
        </w:tc>
        <w:tc>
          <w:tcPr>
            <w:tcW w:w="1075" w:type="dxa"/>
            <w:vAlign w:val="center"/>
          </w:tcPr>
          <w:p>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3180" w:type="dxa"/>
            <w:vAlign w:val="center"/>
          </w:tcPr>
          <w:p>
            <w:pPr>
              <w:spacing w:line="260" w:lineRule="exact"/>
              <w:jc w:val="left"/>
              <w:rPr>
                <w:rFonts w:hint="eastAsia" w:ascii="仿宋" w:hAnsi="仿宋" w:eastAsia="仿宋"/>
                <w:sz w:val="24"/>
                <w:szCs w:val="24"/>
                <w:lang w:eastAsia="zh-CN"/>
              </w:rPr>
            </w:pPr>
            <w:r>
              <w:rPr>
                <w:rFonts w:hint="eastAsia" w:ascii="仿宋" w:hAnsi="仿宋" w:eastAsia="仿宋"/>
                <w:sz w:val="24"/>
                <w:szCs w:val="24"/>
                <w:lang w:val="en-US" w:eastAsia="zh-CN"/>
              </w:rPr>
              <w:t>负责内科临床诊疗和科研工作</w:t>
            </w:r>
          </w:p>
        </w:tc>
        <w:tc>
          <w:tcPr>
            <w:tcW w:w="3150" w:type="dxa"/>
            <w:vAlign w:val="center"/>
          </w:tcPr>
          <w:p>
            <w:pPr>
              <w:spacing w:line="260" w:lineRule="exact"/>
              <w:jc w:val="left"/>
              <w:rPr>
                <w:rFonts w:hint="eastAsia" w:ascii="仿宋" w:hAnsi="仿宋" w:eastAsia="仿宋"/>
                <w:sz w:val="24"/>
                <w:szCs w:val="24"/>
                <w:lang w:eastAsia="zh-CN"/>
              </w:rPr>
            </w:pPr>
            <w:r>
              <w:rPr>
                <w:rFonts w:hint="eastAsia" w:ascii="仿宋" w:hAnsi="仿宋" w:eastAsia="仿宋"/>
                <w:sz w:val="24"/>
                <w:szCs w:val="24"/>
                <w:lang w:val="en-US" w:eastAsia="zh-CN"/>
              </w:rPr>
              <w:t>临床医学、内科学、老年医学、呼吸病学；本科及以上学历、学士及以上学位</w:t>
            </w:r>
          </w:p>
        </w:tc>
        <w:tc>
          <w:tcPr>
            <w:tcW w:w="840" w:type="dxa"/>
            <w:vAlign w:val="center"/>
          </w:tcPr>
          <w:p>
            <w:pPr>
              <w:spacing w:line="26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面向宁波</w:t>
            </w:r>
          </w:p>
        </w:tc>
        <w:tc>
          <w:tcPr>
            <w:tcW w:w="2751" w:type="dxa"/>
            <w:vAlign w:val="center"/>
          </w:tcPr>
          <w:p>
            <w:pPr>
              <w:spacing w:line="260" w:lineRule="exact"/>
              <w:jc w:val="left"/>
              <w:rPr>
                <w:rFonts w:hint="eastAsia" w:ascii="仿宋" w:hAnsi="仿宋" w:eastAsia="仿宋"/>
                <w:sz w:val="24"/>
                <w:szCs w:val="24"/>
                <w:lang w:val="en-US" w:eastAsia="zh-CN"/>
              </w:rPr>
            </w:pPr>
            <w:r>
              <w:rPr>
                <w:rFonts w:hint="eastAsia" w:ascii="仿宋" w:hAnsi="仿宋" w:eastAsia="仿宋"/>
                <w:color w:val="auto"/>
                <w:sz w:val="24"/>
                <w:szCs w:val="24"/>
                <w:highlight w:val="none"/>
                <w:lang w:val="en-US" w:eastAsia="zh-CN"/>
              </w:rPr>
              <w:t>历届生，</w:t>
            </w:r>
            <w:r>
              <w:rPr>
                <w:rFonts w:hint="eastAsia" w:ascii="仿宋" w:hAnsi="仿宋" w:eastAsia="仿宋"/>
                <w:sz w:val="24"/>
                <w:szCs w:val="24"/>
                <w:lang w:val="en-US" w:eastAsia="zh-CN"/>
              </w:rPr>
              <w:t>年龄40周岁及以下；有</w:t>
            </w:r>
            <w:r>
              <w:rPr>
                <w:rFonts w:hint="eastAsia" w:ascii="仿宋" w:hAnsi="仿宋" w:eastAsia="仿宋"/>
                <w:sz w:val="24"/>
                <w:szCs w:val="24"/>
                <w:shd w:val="clear" w:color="auto" w:fill="auto"/>
                <w:lang w:val="en-US" w:eastAsia="zh-CN"/>
              </w:rPr>
              <w:t>5</w:t>
            </w:r>
            <w:r>
              <w:rPr>
                <w:rFonts w:hint="eastAsia" w:ascii="仿宋" w:hAnsi="仿宋" w:eastAsia="仿宋"/>
                <w:sz w:val="24"/>
                <w:szCs w:val="24"/>
                <w:lang w:val="en-US" w:eastAsia="zh-CN"/>
              </w:rPr>
              <w:t>年及以上内科工作经历；内科中级及以上职称，具有内科医师执业资格。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jc w:val="center"/>
        </w:trPr>
        <w:tc>
          <w:tcPr>
            <w:tcW w:w="1456"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市救助管理站</w:t>
            </w:r>
          </w:p>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社会工作</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18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负责</w:t>
            </w:r>
            <w:r>
              <w:rPr>
                <w:rFonts w:hint="eastAsia" w:ascii="仿宋" w:hAnsi="仿宋" w:eastAsia="仿宋"/>
                <w:color w:val="auto"/>
                <w:sz w:val="24"/>
                <w:szCs w:val="24"/>
                <w:lang w:eastAsia="zh-CN"/>
              </w:rPr>
              <w:t>开展站内</w:t>
            </w:r>
            <w:r>
              <w:rPr>
                <w:rFonts w:hint="eastAsia" w:ascii="仿宋" w:hAnsi="仿宋" w:eastAsia="仿宋"/>
                <w:color w:val="auto"/>
                <w:sz w:val="24"/>
                <w:szCs w:val="24"/>
              </w:rPr>
              <w:t>社会工作</w:t>
            </w:r>
            <w:r>
              <w:rPr>
                <w:rFonts w:hint="eastAsia" w:ascii="仿宋" w:hAnsi="仿宋" w:eastAsia="仿宋"/>
                <w:color w:val="auto"/>
                <w:sz w:val="24"/>
                <w:szCs w:val="24"/>
                <w:lang w:eastAsia="zh-CN"/>
              </w:rPr>
              <w:t>，</w:t>
            </w:r>
            <w:r>
              <w:rPr>
                <w:rFonts w:hint="eastAsia" w:ascii="仿宋" w:hAnsi="仿宋" w:eastAsia="仿宋"/>
                <w:color w:val="auto"/>
                <w:sz w:val="24"/>
                <w:szCs w:val="24"/>
              </w:rPr>
              <w:t>协助</w:t>
            </w:r>
            <w:r>
              <w:rPr>
                <w:rFonts w:hint="eastAsia" w:ascii="仿宋" w:hAnsi="仿宋" w:eastAsia="仿宋"/>
                <w:color w:val="auto"/>
                <w:sz w:val="24"/>
                <w:szCs w:val="24"/>
                <w:lang w:eastAsia="zh-CN"/>
              </w:rPr>
              <w:t>开展</w:t>
            </w:r>
            <w:r>
              <w:rPr>
                <w:rFonts w:hint="eastAsia" w:ascii="仿宋" w:hAnsi="仿宋" w:eastAsia="仿宋"/>
                <w:color w:val="auto"/>
                <w:sz w:val="24"/>
                <w:szCs w:val="24"/>
              </w:rPr>
              <w:t>站内服务对象心理疏导，信息宣传等综合工作。</w:t>
            </w:r>
          </w:p>
        </w:tc>
        <w:tc>
          <w:tcPr>
            <w:tcW w:w="315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专业不限；</w:t>
            </w:r>
            <w:r>
              <w:rPr>
                <w:rFonts w:hint="eastAsia" w:ascii="仿宋" w:hAnsi="仿宋" w:eastAsia="仿宋" w:cs="仿宋"/>
                <w:color w:val="auto"/>
                <w:sz w:val="24"/>
                <w:szCs w:val="24"/>
                <w:highlight w:val="none"/>
                <w:lang w:eastAsia="zh-CN"/>
              </w:rPr>
              <w:t>研究生及</w:t>
            </w:r>
            <w:r>
              <w:rPr>
                <w:rFonts w:hint="eastAsia" w:ascii="仿宋" w:hAnsi="仿宋" w:eastAsia="仿宋" w:cs="仿宋"/>
                <w:color w:val="auto"/>
                <w:sz w:val="24"/>
                <w:szCs w:val="24"/>
                <w:highlight w:val="none"/>
              </w:rPr>
              <w:t>以上学历</w:t>
            </w:r>
            <w:r>
              <w:rPr>
                <w:rFonts w:hint="eastAsia" w:ascii="仿宋" w:hAnsi="仿宋" w:eastAsia="仿宋" w:cs="仿宋"/>
                <w:color w:val="auto"/>
                <w:sz w:val="24"/>
                <w:szCs w:val="24"/>
                <w:highlight w:val="none"/>
                <w:lang w:eastAsia="zh-CN"/>
              </w:rPr>
              <w:t>、硕士及以上</w:t>
            </w:r>
            <w:r>
              <w:rPr>
                <w:rFonts w:hint="eastAsia" w:ascii="仿宋" w:hAnsi="仿宋" w:eastAsia="仿宋" w:cs="仿宋"/>
                <w:color w:val="auto"/>
                <w:sz w:val="24"/>
                <w:szCs w:val="24"/>
                <w:highlight w:val="none"/>
              </w:rPr>
              <w:t>学位</w:t>
            </w:r>
            <w:r>
              <w:rPr>
                <w:rFonts w:hint="eastAsia" w:ascii="仿宋" w:hAnsi="仿宋" w:eastAsia="仿宋" w:cs="仿宋"/>
                <w:color w:val="auto"/>
                <w:sz w:val="24"/>
                <w:szCs w:val="24"/>
                <w:highlight w:val="none"/>
                <w:lang w:eastAsia="zh-CN"/>
              </w:rPr>
              <w:t>。</w:t>
            </w:r>
          </w:p>
        </w:tc>
        <w:tc>
          <w:tcPr>
            <w:tcW w:w="840"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面向宁波</w:t>
            </w:r>
          </w:p>
        </w:tc>
        <w:tc>
          <w:tcPr>
            <w:tcW w:w="2751" w:type="dxa"/>
            <w:vAlign w:val="center"/>
          </w:tcPr>
          <w:p>
            <w:pPr>
              <w:spacing w:line="260" w:lineRule="exact"/>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lang w:val="en-US" w:eastAsia="zh-CN"/>
              </w:rPr>
              <w:t>符合下列条件之一：</w:t>
            </w:r>
            <w:r>
              <w:rPr>
                <w:rFonts w:hint="eastAsia" w:ascii="仿宋" w:hAnsi="仿宋" w:eastAsia="仿宋"/>
                <w:color w:val="auto"/>
                <w:sz w:val="24"/>
                <w:szCs w:val="24"/>
                <w:highlight w:val="none"/>
                <w:lang w:val="en-US" w:eastAsia="zh-CN"/>
              </w:rPr>
              <w:t>1.2021年普通高校应届毕业生；</w:t>
            </w:r>
          </w:p>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2.历届生，年龄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456" w:type="dxa"/>
            <w:vMerge w:val="restart"/>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市社会福利院</w:t>
            </w:r>
          </w:p>
          <w:p>
            <w:pPr>
              <w:spacing w:line="260" w:lineRule="exact"/>
              <w:jc w:val="center"/>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lang w:eastAsia="zh-CN"/>
              </w:rPr>
              <w:t>）</w:t>
            </w: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中医医师</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rPr>
              <w:t>1</w:t>
            </w:r>
          </w:p>
        </w:tc>
        <w:tc>
          <w:tcPr>
            <w:tcW w:w="318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负责日常</w:t>
            </w:r>
            <w:r>
              <w:rPr>
                <w:rFonts w:hint="eastAsia" w:ascii="仿宋" w:hAnsi="仿宋" w:eastAsia="仿宋"/>
                <w:color w:val="auto"/>
                <w:sz w:val="24"/>
                <w:szCs w:val="24"/>
                <w:lang w:val="en-US" w:eastAsia="zh-CN"/>
              </w:rPr>
              <w:t>中医</w:t>
            </w:r>
            <w:r>
              <w:rPr>
                <w:rFonts w:hint="eastAsia" w:ascii="仿宋" w:hAnsi="仿宋" w:eastAsia="仿宋"/>
                <w:color w:val="auto"/>
                <w:sz w:val="24"/>
                <w:szCs w:val="24"/>
              </w:rPr>
              <w:t>诊断、治疗</w:t>
            </w:r>
            <w:r>
              <w:rPr>
                <w:rFonts w:hint="eastAsia" w:ascii="仿宋" w:hAnsi="仿宋" w:eastAsia="仿宋"/>
                <w:color w:val="auto"/>
                <w:sz w:val="24"/>
                <w:szCs w:val="24"/>
                <w:lang w:val="en-US" w:eastAsia="zh-CN"/>
              </w:rPr>
              <w:t>等工作。</w:t>
            </w:r>
          </w:p>
        </w:tc>
        <w:tc>
          <w:tcPr>
            <w:tcW w:w="315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中医学专业；</w:t>
            </w:r>
            <w:r>
              <w:rPr>
                <w:rFonts w:hint="eastAsia" w:ascii="仿宋" w:hAnsi="仿宋" w:eastAsia="仿宋"/>
                <w:color w:val="auto"/>
                <w:sz w:val="24"/>
                <w:szCs w:val="24"/>
                <w:lang w:val="en-US" w:eastAsia="zh-CN"/>
              </w:rPr>
              <w:t>大专及</w:t>
            </w:r>
            <w:r>
              <w:rPr>
                <w:rFonts w:hint="eastAsia" w:ascii="仿宋" w:hAnsi="仿宋" w:eastAsia="仿宋"/>
                <w:color w:val="auto"/>
                <w:sz w:val="24"/>
                <w:szCs w:val="24"/>
              </w:rPr>
              <w:t>以上学历</w:t>
            </w:r>
            <w:r>
              <w:rPr>
                <w:rFonts w:hint="eastAsia" w:ascii="仿宋" w:hAnsi="仿宋" w:eastAsia="仿宋"/>
                <w:color w:val="auto"/>
                <w:sz w:val="24"/>
                <w:szCs w:val="24"/>
                <w:lang w:eastAsia="zh-CN"/>
              </w:rPr>
              <w:t>。</w:t>
            </w:r>
          </w:p>
        </w:tc>
        <w:tc>
          <w:tcPr>
            <w:tcW w:w="840" w:type="dxa"/>
            <w:vMerge w:val="restart"/>
            <w:vAlign w:val="center"/>
          </w:tcPr>
          <w:p>
            <w:pPr>
              <w:spacing w:line="260" w:lineRule="exact"/>
              <w:jc w:val="center"/>
              <w:rPr>
                <w:rFonts w:ascii="仿宋" w:hAnsi="仿宋" w:eastAsia="仿宋"/>
                <w:sz w:val="24"/>
                <w:szCs w:val="24"/>
                <w:highlight w:val="none"/>
              </w:rPr>
            </w:pPr>
            <w:r>
              <w:rPr>
                <w:rFonts w:hint="eastAsia" w:ascii="仿宋" w:hAnsi="仿宋" w:eastAsia="仿宋"/>
                <w:sz w:val="24"/>
                <w:szCs w:val="24"/>
              </w:rPr>
              <w:t>面向全国</w:t>
            </w:r>
          </w:p>
        </w:tc>
        <w:tc>
          <w:tcPr>
            <w:tcW w:w="2751" w:type="dxa"/>
            <w:vAlign w:val="center"/>
          </w:tcPr>
          <w:p>
            <w:pPr>
              <w:spacing w:line="260" w:lineRule="exact"/>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具有</w:t>
            </w:r>
            <w:r>
              <w:rPr>
                <w:rFonts w:hint="eastAsia" w:ascii="仿宋" w:hAnsi="仿宋" w:eastAsia="仿宋"/>
                <w:color w:val="auto"/>
                <w:sz w:val="24"/>
                <w:szCs w:val="24"/>
              </w:rPr>
              <w:t>中医</w:t>
            </w:r>
            <w:r>
              <w:rPr>
                <w:rFonts w:hint="eastAsia" w:ascii="仿宋" w:hAnsi="仿宋" w:eastAsia="仿宋"/>
                <w:color w:val="auto"/>
                <w:sz w:val="24"/>
                <w:szCs w:val="24"/>
                <w:lang w:val="en-US" w:eastAsia="zh-CN"/>
              </w:rPr>
              <w:t>医师</w:t>
            </w:r>
            <w:r>
              <w:rPr>
                <w:rFonts w:hint="eastAsia" w:ascii="仿宋" w:hAnsi="仿宋" w:eastAsia="仿宋"/>
                <w:color w:val="auto"/>
                <w:sz w:val="24"/>
                <w:szCs w:val="24"/>
              </w:rPr>
              <w:t>资格证书。</w:t>
            </w:r>
            <w:r>
              <w:rPr>
                <w:rFonts w:hint="eastAsia" w:ascii="仿宋" w:hAnsi="仿宋" w:eastAsia="仿宋"/>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1456" w:type="dxa"/>
            <w:vMerge w:val="continue"/>
            <w:vAlign w:val="center"/>
          </w:tcPr>
          <w:p>
            <w:pPr>
              <w:spacing w:line="260" w:lineRule="exact"/>
              <w:jc w:val="center"/>
              <w:rPr>
                <w:rFonts w:ascii="仿宋" w:hAnsi="仿宋" w:eastAsia="仿宋"/>
                <w:sz w:val="24"/>
                <w:szCs w:val="24"/>
                <w:highlight w:val="none"/>
              </w:rPr>
            </w:pP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康复师</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18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负责</w:t>
            </w:r>
            <w:r>
              <w:rPr>
                <w:rFonts w:hint="eastAsia" w:ascii="仿宋" w:hAnsi="仿宋" w:eastAsia="仿宋"/>
                <w:color w:val="auto"/>
                <w:sz w:val="24"/>
                <w:szCs w:val="24"/>
                <w:lang w:eastAsia="zh-CN"/>
              </w:rPr>
              <w:t>残障儿童的肢体、手指、语言的康复工作。</w:t>
            </w:r>
          </w:p>
        </w:tc>
        <w:tc>
          <w:tcPr>
            <w:tcW w:w="315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康复治疗</w:t>
            </w:r>
            <w:r>
              <w:rPr>
                <w:rFonts w:hint="eastAsia" w:ascii="仿宋" w:hAnsi="仿宋" w:eastAsia="仿宋"/>
                <w:color w:val="auto"/>
                <w:sz w:val="24"/>
                <w:szCs w:val="24"/>
                <w:lang w:eastAsia="zh-CN"/>
              </w:rPr>
              <w:t>学或康复治疗技术</w:t>
            </w:r>
            <w:r>
              <w:rPr>
                <w:rFonts w:hint="eastAsia" w:ascii="仿宋" w:hAnsi="仿宋" w:eastAsia="仿宋"/>
                <w:color w:val="auto"/>
                <w:sz w:val="24"/>
                <w:szCs w:val="24"/>
              </w:rPr>
              <w:t>专业</w:t>
            </w:r>
            <w:r>
              <w:rPr>
                <w:rFonts w:hint="eastAsia" w:ascii="仿宋" w:hAnsi="仿宋" w:eastAsia="仿宋"/>
                <w:color w:val="auto"/>
                <w:sz w:val="24"/>
                <w:szCs w:val="24"/>
                <w:lang w:eastAsia="zh-CN"/>
              </w:rPr>
              <w:t>；本</w:t>
            </w:r>
            <w:r>
              <w:rPr>
                <w:rFonts w:hint="eastAsia" w:ascii="仿宋" w:hAnsi="仿宋" w:eastAsia="仿宋"/>
                <w:color w:val="auto"/>
                <w:sz w:val="24"/>
                <w:szCs w:val="24"/>
              </w:rPr>
              <w:t>科及以上</w:t>
            </w:r>
            <w:r>
              <w:rPr>
                <w:rFonts w:hint="eastAsia" w:ascii="仿宋" w:hAnsi="仿宋" w:eastAsia="仿宋"/>
                <w:color w:val="auto"/>
                <w:sz w:val="24"/>
                <w:szCs w:val="24"/>
                <w:lang w:eastAsia="zh-CN"/>
              </w:rPr>
              <w:t>学历。</w:t>
            </w:r>
          </w:p>
        </w:tc>
        <w:tc>
          <w:tcPr>
            <w:tcW w:w="840" w:type="dxa"/>
            <w:vMerge w:val="continue"/>
            <w:vAlign w:val="center"/>
          </w:tcPr>
          <w:p>
            <w:pPr>
              <w:spacing w:line="260" w:lineRule="exact"/>
              <w:jc w:val="center"/>
              <w:rPr>
                <w:rFonts w:ascii="仿宋" w:hAnsi="仿宋" w:eastAsia="仿宋"/>
                <w:sz w:val="24"/>
                <w:szCs w:val="24"/>
                <w:highlight w:val="none"/>
              </w:rPr>
            </w:pPr>
          </w:p>
        </w:tc>
        <w:tc>
          <w:tcPr>
            <w:tcW w:w="2751"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lang w:eastAsia="zh-CN"/>
              </w:rPr>
              <w:t>；</w:t>
            </w:r>
            <w:r>
              <w:rPr>
                <w:rFonts w:hint="eastAsia" w:ascii="仿宋" w:hAnsi="仿宋" w:eastAsia="仿宋"/>
                <w:color w:val="auto"/>
                <w:sz w:val="24"/>
                <w:szCs w:val="24"/>
              </w:rPr>
              <w:t>具有康复治疗技术</w:t>
            </w:r>
            <w:r>
              <w:rPr>
                <w:rFonts w:hint="eastAsia" w:ascii="仿宋" w:hAnsi="仿宋" w:eastAsia="仿宋"/>
                <w:color w:val="auto"/>
                <w:sz w:val="24"/>
                <w:szCs w:val="24"/>
                <w:lang w:eastAsia="zh-CN"/>
              </w:rPr>
              <w:t>师</w:t>
            </w:r>
            <w:r>
              <w:rPr>
                <w:rFonts w:hint="eastAsia" w:ascii="仿宋" w:hAnsi="仿宋" w:eastAsia="仿宋"/>
                <w:color w:val="auto"/>
                <w:sz w:val="24"/>
                <w:szCs w:val="24"/>
              </w:rPr>
              <w:t>及以上职称</w:t>
            </w:r>
            <w:r>
              <w:rPr>
                <w:rFonts w:hint="eastAsia" w:ascii="仿宋" w:hAnsi="仿宋" w:eastAsia="仿宋"/>
                <w:color w:val="auto"/>
                <w:sz w:val="24"/>
                <w:szCs w:val="24"/>
                <w:lang w:eastAsia="zh-CN"/>
              </w:rPr>
              <w:t>；有</w:t>
            </w:r>
            <w:r>
              <w:rPr>
                <w:rFonts w:hint="eastAsia" w:ascii="仿宋" w:hAnsi="仿宋" w:eastAsia="仿宋"/>
                <w:color w:val="auto"/>
                <w:sz w:val="24"/>
                <w:szCs w:val="24"/>
              </w:rPr>
              <w:t>2年及以上从事儿童康复工作</w:t>
            </w:r>
            <w:r>
              <w:rPr>
                <w:rFonts w:hint="eastAsia" w:ascii="仿宋" w:hAnsi="仿宋" w:eastAsia="仿宋"/>
                <w:color w:val="auto"/>
                <w:sz w:val="24"/>
                <w:szCs w:val="24"/>
                <w:lang w:eastAsia="zh-CN"/>
              </w:rPr>
              <w:t>经历</w:t>
            </w:r>
            <w:r>
              <w:rPr>
                <w:rFonts w:hint="eastAsia" w:ascii="仿宋" w:hAnsi="仿宋" w:eastAsia="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1456" w:type="dxa"/>
            <w:vMerge w:val="continue"/>
            <w:vAlign w:val="center"/>
          </w:tcPr>
          <w:p>
            <w:pPr>
              <w:spacing w:line="260" w:lineRule="exact"/>
              <w:jc w:val="center"/>
              <w:rPr>
                <w:rFonts w:ascii="仿宋" w:hAnsi="仿宋" w:eastAsia="仿宋"/>
                <w:sz w:val="24"/>
                <w:szCs w:val="24"/>
              </w:rPr>
            </w:pP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特殊教育</w:t>
            </w:r>
          </w:p>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教师</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180" w:type="dxa"/>
            <w:vAlign w:val="center"/>
          </w:tcPr>
          <w:p>
            <w:pPr>
              <w:keepNext w:val="0"/>
              <w:keepLines w:val="0"/>
              <w:pageBreakBefore w:val="0"/>
              <w:widowControl w:val="0"/>
              <w:tabs>
                <w:tab w:val="left" w:pos="1680"/>
                <w:tab w:val="left" w:pos="1785"/>
              </w:tabs>
              <w:kinsoku/>
              <w:wordWrap/>
              <w:overflowPunct/>
              <w:topLinePunct w:val="0"/>
              <w:autoSpaceDE/>
              <w:autoSpaceDN/>
              <w:bidi w:val="0"/>
              <w:adjustRightInd/>
              <w:snapToGrid/>
              <w:spacing w:line="300" w:lineRule="exact"/>
              <w:textAlignment w:val="auto"/>
              <w:outlineLvl w:val="9"/>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负责评估特殊儿童综合发展能力，按照课程干预方案提供特殊教育服务。</w:t>
            </w:r>
          </w:p>
        </w:tc>
        <w:tc>
          <w:tcPr>
            <w:tcW w:w="315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特殊教育、特殊教育学、学前教育、学前教育学、美术学（师范）专业；本科及以上学历。</w:t>
            </w:r>
          </w:p>
        </w:tc>
        <w:tc>
          <w:tcPr>
            <w:tcW w:w="840" w:type="dxa"/>
            <w:vMerge w:val="continue"/>
            <w:vAlign w:val="center"/>
          </w:tcPr>
          <w:p>
            <w:pPr>
              <w:spacing w:line="260" w:lineRule="exact"/>
              <w:jc w:val="center"/>
              <w:rPr>
                <w:rFonts w:hint="eastAsia" w:ascii="仿宋" w:hAnsi="仿宋" w:eastAsia="仿宋"/>
                <w:sz w:val="24"/>
                <w:szCs w:val="24"/>
                <w:highlight w:val="none"/>
                <w:lang w:eastAsia="zh-CN"/>
              </w:rPr>
            </w:pPr>
          </w:p>
        </w:tc>
        <w:tc>
          <w:tcPr>
            <w:tcW w:w="2751"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highlight w:val="none"/>
                <w:lang w:eastAsia="zh-CN"/>
              </w:rPr>
              <w:t>；具有教师资格证书；有2年及以上从事特殊教育工作经历。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1456" w:type="dxa"/>
            <w:vMerge w:val="continue"/>
            <w:vAlign w:val="center"/>
          </w:tcPr>
          <w:p>
            <w:pPr>
              <w:spacing w:line="260" w:lineRule="exact"/>
              <w:jc w:val="center"/>
              <w:rPr>
                <w:rFonts w:ascii="仿宋" w:hAnsi="仿宋" w:eastAsia="仿宋"/>
                <w:sz w:val="24"/>
                <w:szCs w:val="24"/>
              </w:rPr>
            </w:pP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文化宣传</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olor w:val="auto"/>
                <w:sz w:val="24"/>
                <w:szCs w:val="24"/>
                <w:highlight w:val="none"/>
                <w:lang w:eastAsia="zh-CN"/>
              </w:rPr>
            </w:pPr>
            <w:r>
              <w:rPr>
                <w:rFonts w:hint="eastAsia" w:ascii="仿宋" w:hAnsi="仿宋" w:eastAsia="仿宋" w:cs="仿宋"/>
                <w:sz w:val="24"/>
                <w:szCs w:val="24"/>
                <w:lang w:val="en-US" w:eastAsia="zh-CN"/>
              </w:rPr>
              <w:t>负责养老服务品牌推广、宣传，负责院文化设计及新媒体运营等。</w:t>
            </w:r>
          </w:p>
        </w:tc>
        <w:tc>
          <w:tcPr>
            <w:tcW w:w="3150" w:type="dxa"/>
            <w:vAlign w:val="center"/>
          </w:tcPr>
          <w:p>
            <w:pPr>
              <w:keepNext w:val="0"/>
              <w:keepLines w:val="0"/>
              <w:pageBreakBefore w:val="0"/>
              <w:widowControl w:val="0"/>
              <w:tabs>
                <w:tab w:val="left" w:pos="1680"/>
                <w:tab w:val="left" w:pos="1785"/>
              </w:tabs>
              <w:kinsoku/>
              <w:wordWrap/>
              <w:overflowPunct/>
              <w:topLinePunct w:val="0"/>
              <w:autoSpaceDE/>
              <w:autoSpaceDN/>
              <w:bidi w:val="0"/>
              <w:adjustRightInd/>
              <w:snapToGrid/>
              <w:spacing w:line="280" w:lineRule="exact"/>
              <w:textAlignment w:val="auto"/>
              <w:outlineLvl w:val="9"/>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绘画、动画、美术学专业；</w:t>
            </w:r>
          </w:p>
          <w:p>
            <w:pPr>
              <w:keepNext w:val="0"/>
              <w:keepLines w:val="0"/>
              <w:pageBreakBefore w:val="0"/>
              <w:widowControl w:val="0"/>
              <w:tabs>
                <w:tab w:val="left" w:pos="1680"/>
                <w:tab w:val="left" w:pos="1785"/>
              </w:tabs>
              <w:kinsoku/>
              <w:wordWrap/>
              <w:overflowPunct/>
              <w:topLinePunct w:val="0"/>
              <w:autoSpaceDE/>
              <w:autoSpaceDN/>
              <w:bidi w:val="0"/>
              <w:adjustRightInd/>
              <w:snapToGrid/>
              <w:spacing w:line="280" w:lineRule="exact"/>
              <w:textAlignment w:val="auto"/>
              <w:outlineLvl w:val="9"/>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本科及以上学历，学士及以上学位。</w:t>
            </w:r>
          </w:p>
        </w:tc>
        <w:tc>
          <w:tcPr>
            <w:tcW w:w="840" w:type="dxa"/>
            <w:vMerge w:val="restart"/>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面向宁波</w:t>
            </w:r>
          </w:p>
        </w:tc>
        <w:tc>
          <w:tcPr>
            <w:tcW w:w="2751" w:type="dxa"/>
            <w:vAlign w:val="center"/>
          </w:tcPr>
          <w:p>
            <w:pPr>
              <w:spacing w:line="260" w:lineRule="exac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highlight w:val="none"/>
                <w:lang w:eastAsia="zh-CN"/>
              </w:rPr>
              <w:t>；具有</w:t>
            </w:r>
            <w:r>
              <w:rPr>
                <w:rFonts w:hint="eastAsia" w:ascii="仿宋" w:hAnsi="仿宋" w:eastAsia="仿宋"/>
                <w:color w:val="auto"/>
                <w:sz w:val="24"/>
                <w:szCs w:val="24"/>
                <w:highlight w:val="none"/>
                <w:lang w:val="en-US" w:eastAsia="zh-CN"/>
              </w:rPr>
              <w:t>1年及以上</w:t>
            </w:r>
            <w:r>
              <w:rPr>
                <w:rFonts w:hint="eastAsia" w:ascii="仿宋" w:hAnsi="仿宋" w:eastAsia="仿宋" w:cs="仿宋"/>
                <w:color w:val="auto"/>
                <w:sz w:val="24"/>
                <w:szCs w:val="24"/>
                <w:highlight w:val="none"/>
                <w:lang w:eastAsia="zh-CN"/>
              </w:rPr>
              <w:t>社会福利机构</w:t>
            </w:r>
            <w:r>
              <w:rPr>
                <w:rFonts w:hint="eastAsia" w:ascii="仿宋" w:hAnsi="仿宋" w:eastAsia="仿宋"/>
                <w:color w:val="auto"/>
                <w:sz w:val="24"/>
                <w:szCs w:val="24"/>
                <w:highlight w:val="none"/>
                <w:lang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1456" w:type="dxa"/>
            <w:vMerge w:val="continue"/>
            <w:vAlign w:val="center"/>
          </w:tcPr>
          <w:p>
            <w:pPr>
              <w:spacing w:line="260" w:lineRule="exact"/>
              <w:jc w:val="center"/>
              <w:rPr>
                <w:rFonts w:ascii="仿宋" w:hAnsi="仿宋" w:eastAsia="仿宋"/>
                <w:sz w:val="24"/>
                <w:szCs w:val="24"/>
              </w:rPr>
            </w:pP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lang w:eastAsia="zh-CN"/>
              </w:rPr>
              <w:t>护师</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rPr>
              <w:t>1</w:t>
            </w:r>
          </w:p>
        </w:tc>
        <w:tc>
          <w:tcPr>
            <w:tcW w:w="318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负责全院孤残儿童的护理工作，协助医生</w:t>
            </w:r>
            <w:r>
              <w:rPr>
                <w:rFonts w:hint="eastAsia" w:ascii="仿宋" w:hAnsi="仿宋" w:eastAsia="仿宋"/>
                <w:color w:val="auto"/>
                <w:sz w:val="24"/>
                <w:szCs w:val="24"/>
                <w:lang w:eastAsia="zh-CN"/>
              </w:rPr>
              <w:t>开展</w:t>
            </w:r>
            <w:r>
              <w:rPr>
                <w:rFonts w:hint="eastAsia" w:ascii="仿宋" w:hAnsi="仿宋" w:eastAsia="仿宋"/>
                <w:color w:val="auto"/>
                <w:sz w:val="24"/>
                <w:szCs w:val="24"/>
              </w:rPr>
              <w:t>诊疗工作</w:t>
            </w:r>
            <w:r>
              <w:rPr>
                <w:rFonts w:hint="eastAsia" w:ascii="仿宋" w:hAnsi="仿宋" w:eastAsia="仿宋"/>
                <w:color w:val="auto"/>
                <w:sz w:val="24"/>
                <w:szCs w:val="24"/>
                <w:lang w:eastAsia="zh-CN"/>
              </w:rPr>
              <w:t>。</w:t>
            </w:r>
          </w:p>
        </w:tc>
        <w:tc>
          <w:tcPr>
            <w:tcW w:w="3150"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rPr>
              <w:t>护理学</w:t>
            </w:r>
            <w:r>
              <w:rPr>
                <w:rFonts w:hint="eastAsia" w:ascii="仿宋" w:hAnsi="仿宋" w:eastAsia="仿宋"/>
                <w:color w:val="auto"/>
                <w:sz w:val="24"/>
                <w:szCs w:val="24"/>
                <w:lang w:eastAsia="zh-CN"/>
              </w:rPr>
              <w:t>专业</w:t>
            </w:r>
            <w:r>
              <w:rPr>
                <w:rFonts w:hint="eastAsia" w:ascii="仿宋" w:hAnsi="仿宋" w:eastAsia="仿宋"/>
                <w:color w:val="auto"/>
                <w:sz w:val="24"/>
                <w:szCs w:val="24"/>
              </w:rPr>
              <w:t>；</w:t>
            </w:r>
            <w:r>
              <w:rPr>
                <w:rFonts w:hint="eastAsia" w:ascii="仿宋" w:hAnsi="仿宋" w:eastAsia="仿宋"/>
                <w:color w:val="auto"/>
                <w:sz w:val="24"/>
                <w:szCs w:val="24"/>
                <w:lang w:eastAsia="zh-CN"/>
              </w:rPr>
              <w:t>大专</w:t>
            </w:r>
            <w:r>
              <w:rPr>
                <w:rFonts w:hint="eastAsia" w:ascii="仿宋" w:hAnsi="仿宋" w:eastAsia="仿宋"/>
                <w:color w:val="auto"/>
                <w:sz w:val="24"/>
                <w:szCs w:val="24"/>
              </w:rPr>
              <w:t>及以上</w:t>
            </w:r>
            <w:r>
              <w:rPr>
                <w:rFonts w:hint="eastAsia" w:ascii="仿宋" w:hAnsi="仿宋" w:eastAsia="仿宋"/>
                <w:color w:val="auto"/>
                <w:sz w:val="24"/>
                <w:szCs w:val="24"/>
                <w:lang w:eastAsia="zh-CN"/>
              </w:rPr>
              <w:t>学历。</w:t>
            </w:r>
          </w:p>
        </w:tc>
        <w:tc>
          <w:tcPr>
            <w:tcW w:w="840" w:type="dxa"/>
            <w:vMerge w:val="continue"/>
            <w:vAlign w:val="center"/>
          </w:tcPr>
          <w:p>
            <w:pPr>
              <w:spacing w:line="260" w:lineRule="exact"/>
              <w:jc w:val="center"/>
              <w:rPr>
                <w:rFonts w:hint="eastAsia" w:ascii="仿宋" w:hAnsi="仿宋" w:eastAsia="仿宋"/>
                <w:sz w:val="24"/>
                <w:szCs w:val="24"/>
                <w:highlight w:val="none"/>
                <w:lang w:eastAsia="zh-CN"/>
              </w:rPr>
            </w:pPr>
          </w:p>
        </w:tc>
        <w:tc>
          <w:tcPr>
            <w:tcW w:w="2751"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lang w:eastAsia="zh-CN"/>
              </w:rPr>
              <w:t>；具有护师职称；有</w:t>
            </w:r>
            <w:r>
              <w:rPr>
                <w:rFonts w:hint="eastAsia" w:ascii="仿宋" w:hAnsi="仿宋" w:eastAsia="仿宋"/>
                <w:color w:val="auto"/>
                <w:sz w:val="24"/>
                <w:szCs w:val="24"/>
                <w:lang w:val="en-US" w:eastAsia="zh-CN"/>
              </w:rPr>
              <w:t>5</w:t>
            </w:r>
            <w:r>
              <w:rPr>
                <w:rFonts w:hint="eastAsia" w:ascii="仿宋" w:hAnsi="仿宋" w:eastAsia="仿宋"/>
                <w:color w:val="auto"/>
                <w:sz w:val="24"/>
                <w:szCs w:val="24"/>
                <w:lang w:eastAsia="zh-CN"/>
              </w:rPr>
              <w:t>年及以上工作经历，其中有</w:t>
            </w:r>
            <w:r>
              <w:rPr>
                <w:rFonts w:hint="eastAsia" w:ascii="仿宋" w:hAnsi="仿宋" w:eastAsia="仿宋"/>
                <w:color w:val="auto"/>
                <w:sz w:val="24"/>
                <w:szCs w:val="24"/>
                <w:lang w:val="en-US" w:eastAsia="zh-CN"/>
              </w:rPr>
              <w:t>1年以上</w:t>
            </w:r>
            <w:r>
              <w:rPr>
                <w:rFonts w:hint="eastAsia" w:ascii="仿宋" w:hAnsi="仿宋" w:eastAsia="仿宋"/>
                <w:color w:val="auto"/>
                <w:sz w:val="24"/>
                <w:szCs w:val="24"/>
                <w:lang w:eastAsia="zh-CN"/>
              </w:rPr>
              <w:t>从事儿科护理工作经历。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4" w:hRule="atLeast"/>
          <w:jc w:val="center"/>
        </w:trPr>
        <w:tc>
          <w:tcPr>
            <w:tcW w:w="1456" w:type="dxa"/>
            <w:vMerge w:val="continue"/>
            <w:vAlign w:val="center"/>
          </w:tcPr>
          <w:p>
            <w:pPr>
              <w:spacing w:line="260" w:lineRule="exact"/>
              <w:jc w:val="center"/>
              <w:rPr>
                <w:rFonts w:ascii="仿宋" w:hAnsi="仿宋" w:eastAsia="仿宋"/>
                <w:sz w:val="24"/>
                <w:szCs w:val="24"/>
              </w:rPr>
            </w:pPr>
          </w:p>
        </w:tc>
        <w:tc>
          <w:tcPr>
            <w:tcW w:w="1379" w:type="dxa"/>
            <w:vAlign w:val="center"/>
          </w:tcPr>
          <w:p>
            <w:pPr>
              <w:spacing w:line="260" w:lineRule="exact"/>
              <w:jc w:val="center"/>
              <w:rPr>
                <w:rFonts w:hint="eastAsia" w:ascii="仿宋" w:hAnsi="仿宋" w:eastAsia="仿宋"/>
                <w:sz w:val="24"/>
                <w:szCs w:val="24"/>
                <w:lang w:eastAsia="zh-CN"/>
              </w:rPr>
            </w:pPr>
            <w:r>
              <w:rPr>
                <w:rFonts w:hint="eastAsia" w:ascii="仿宋" w:hAnsi="仿宋" w:eastAsia="仿宋"/>
                <w:sz w:val="24"/>
                <w:szCs w:val="24"/>
                <w:highlight w:val="none"/>
                <w:lang w:eastAsia="zh-CN"/>
              </w:rPr>
              <w:t>社会工作</w:t>
            </w:r>
          </w:p>
        </w:tc>
        <w:tc>
          <w:tcPr>
            <w:tcW w:w="987" w:type="dxa"/>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highlight w:val="none"/>
                <w:lang w:eastAsia="zh-CN"/>
              </w:rPr>
              <w:t>专技</w:t>
            </w:r>
          </w:p>
        </w:tc>
        <w:tc>
          <w:tcPr>
            <w:tcW w:w="1075" w:type="dxa"/>
            <w:vAlign w:val="center"/>
          </w:tcPr>
          <w:p>
            <w:pPr>
              <w:spacing w:line="260" w:lineRule="exact"/>
              <w:jc w:val="center"/>
              <w:rPr>
                <w:rFonts w:hint="eastAsia" w:ascii="仿宋" w:hAnsi="仿宋" w:eastAsia="仿宋"/>
                <w:sz w:val="24"/>
                <w:szCs w:val="24"/>
              </w:rPr>
            </w:pPr>
            <w:r>
              <w:rPr>
                <w:rFonts w:hint="eastAsia" w:ascii="仿宋" w:hAnsi="仿宋" w:eastAsia="仿宋"/>
                <w:sz w:val="24"/>
                <w:szCs w:val="24"/>
                <w:lang w:val="en-US" w:eastAsia="zh-CN"/>
              </w:rPr>
              <w:t>1</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仿宋" w:hAnsi="仿宋" w:eastAsia="仿宋"/>
                <w:color w:val="auto"/>
                <w:sz w:val="24"/>
                <w:szCs w:val="24"/>
              </w:rPr>
            </w:pPr>
            <w:r>
              <w:rPr>
                <w:rFonts w:hint="eastAsia" w:ascii="仿宋" w:hAnsi="仿宋" w:eastAsia="仿宋" w:cs="仿宋"/>
                <w:sz w:val="24"/>
                <w:szCs w:val="24"/>
                <w:lang w:val="en-US" w:eastAsia="zh-CN"/>
              </w:rPr>
              <w:t>负责老年社会工作课题研究、项目管理、团队督导以及全院社会工作规划、队伍培训和志愿服务等。</w:t>
            </w:r>
          </w:p>
        </w:tc>
        <w:tc>
          <w:tcPr>
            <w:tcW w:w="3150" w:type="dxa"/>
            <w:vAlign w:val="center"/>
          </w:tcPr>
          <w:p>
            <w:pPr>
              <w:spacing w:line="260" w:lineRule="exact"/>
              <w:jc w:val="left"/>
              <w:rPr>
                <w:rFonts w:hint="eastAsia" w:ascii="仿宋" w:hAnsi="仿宋" w:eastAsia="仿宋"/>
                <w:color w:val="auto"/>
                <w:sz w:val="24"/>
                <w:szCs w:val="24"/>
              </w:rPr>
            </w:pPr>
            <w:r>
              <w:rPr>
                <w:rFonts w:hint="eastAsia" w:ascii="仿宋" w:hAnsi="仿宋" w:eastAsia="仿宋"/>
                <w:color w:val="auto"/>
                <w:sz w:val="24"/>
                <w:szCs w:val="24"/>
                <w:highlight w:val="none"/>
                <w:lang w:eastAsia="zh-CN"/>
              </w:rPr>
              <w:t>专业不限；研究生及以上学历、硕士及以上学位。</w:t>
            </w:r>
          </w:p>
        </w:tc>
        <w:tc>
          <w:tcPr>
            <w:tcW w:w="840" w:type="dxa"/>
            <w:vMerge w:val="continue"/>
            <w:vAlign w:val="center"/>
          </w:tcPr>
          <w:p>
            <w:pPr>
              <w:spacing w:line="260" w:lineRule="exact"/>
              <w:jc w:val="center"/>
              <w:rPr>
                <w:rFonts w:hint="eastAsia" w:ascii="仿宋" w:hAnsi="仿宋" w:eastAsia="仿宋"/>
                <w:sz w:val="24"/>
                <w:szCs w:val="24"/>
                <w:highlight w:val="none"/>
                <w:lang w:eastAsia="zh-CN"/>
              </w:rPr>
            </w:pPr>
          </w:p>
        </w:tc>
        <w:tc>
          <w:tcPr>
            <w:tcW w:w="2751" w:type="dxa"/>
            <w:vAlign w:val="center"/>
          </w:tcPr>
          <w:p>
            <w:pPr>
              <w:spacing w:line="260" w:lineRule="exact"/>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lang w:val="en-US" w:eastAsia="zh-CN"/>
              </w:rPr>
              <w:t>符合下列条件之一：</w:t>
            </w:r>
            <w:r>
              <w:rPr>
                <w:rFonts w:hint="eastAsia" w:ascii="仿宋" w:hAnsi="仿宋" w:eastAsia="仿宋"/>
                <w:color w:val="auto"/>
                <w:sz w:val="24"/>
                <w:szCs w:val="24"/>
                <w:highlight w:val="none"/>
                <w:lang w:val="en-US" w:eastAsia="zh-CN"/>
              </w:rPr>
              <w:t>1.2021年普通高校应届毕业生；</w:t>
            </w:r>
          </w:p>
          <w:p>
            <w:pPr>
              <w:spacing w:line="260" w:lineRule="exact"/>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highlight w:val="none"/>
                <w:lang w:eastAsia="zh-CN"/>
              </w:rPr>
              <w:t>；具有</w:t>
            </w:r>
            <w:r>
              <w:rPr>
                <w:rFonts w:hint="eastAsia" w:ascii="仿宋" w:hAnsi="仿宋" w:eastAsia="仿宋"/>
                <w:color w:val="auto"/>
                <w:sz w:val="24"/>
                <w:szCs w:val="24"/>
              </w:rPr>
              <w:t>社会工作师（中级）</w:t>
            </w:r>
            <w:r>
              <w:rPr>
                <w:rFonts w:hint="eastAsia" w:ascii="仿宋" w:hAnsi="仿宋" w:eastAsia="仿宋"/>
                <w:color w:val="auto"/>
                <w:sz w:val="24"/>
                <w:szCs w:val="24"/>
                <w:lang w:eastAsia="zh-CN"/>
              </w:rPr>
              <w:t>以上</w:t>
            </w:r>
            <w:r>
              <w:rPr>
                <w:rFonts w:hint="eastAsia" w:ascii="仿宋" w:hAnsi="仿宋" w:eastAsia="仿宋"/>
                <w:color w:val="auto"/>
                <w:sz w:val="24"/>
                <w:szCs w:val="24"/>
              </w:rPr>
              <w:t>职业资格水平证书</w:t>
            </w:r>
            <w:r>
              <w:rPr>
                <w:rFonts w:hint="eastAsia" w:ascii="仿宋" w:hAnsi="仿宋" w:eastAsia="仿宋"/>
                <w:color w:val="auto"/>
                <w:sz w:val="24"/>
                <w:szCs w:val="24"/>
                <w:highlight w:val="none"/>
                <w:lang w:eastAsia="zh-CN"/>
              </w:rPr>
              <w:t>；有1年及以上</w:t>
            </w:r>
            <w:r>
              <w:rPr>
                <w:rFonts w:hint="eastAsia" w:ascii="仿宋" w:hAnsi="仿宋" w:eastAsia="仿宋" w:cs="仿宋"/>
                <w:color w:val="auto"/>
                <w:sz w:val="24"/>
                <w:szCs w:val="24"/>
                <w:highlight w:val="none"/>
                <w:lang w:eastAsia="zh-CN"/>
              </w:rPr>
              <w:t>社会福利机构</w:t>
            </w:r>
            <w:r>
              <w:rPr>
                <w:rFonts w:hint="eastAsia" w:ascii="仿宋" w:hAnsi="仿宋" w:eastAsia="仿宋"/>
                <w:color w:val="auto"/>
                <w:sz w:val="24"/>
                <w:szCs w:val="24"/>
                <w:highlight w:val="none"/>
                <w:lang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1456" w:type="dxa"/>
            <w:vMerge w:val="continue"/>
            <w:vAlign w:val="center"/>
          </w:tcPr>
          <w:p>
            <w:pPr>
              <w:spacing w:line="260" w:lineRule="exact"/>
              <w:jc w:val="center"/>
              <w:rPr>
                <w:rFonts w:ascii="仿宋" w:hAnsi="仿宋" w:eastAsia="仿宋"/>
                <w:sz w:val="24"/>
                <w:szCs w:val="24"/>
              </w:rPr>
            </w:pPr>
          </w:p>
        </w:tc>
        <w:tc>
          <w:tcPr>
            <w:tcW w:w="1379"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社会工作</w:t>
            </w:r>
          </w:p>
        </w:tc>
        <w:tc>
          <w:tcPr>
            <w:tcW w:w="987" w:type="dxa"/>
            <w:vAlign w:val="center"/>
          </w:tcPr>
          <w:p>
            <w:pPr>
              <w:spacing w:line="26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专技</w:t>
            </w:r>
          </w:p>
        </w:tc>
        <w:tc>
          <w:tcPr>
            <w:tcW w:w="1075" w:type="dxa"/>
            <w:vAlign w:val="center"/>
          </w:tcPr>
          <w:p>
            <w:pPr>
              <w:spacing w:line="2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180" w:type="dxa"/>
            <w:vAlign w:val="center"/>
          </w:tcPr>
          <w:p>
            <w:pPr>
              <w:spacing w:line="260" w:lineRule="exact"/>
              <w:jc w:val="left"/>
              <w:rPr>
                <w:rFonts w:hint="eastAsia" w:ascii="仿宋" w:hAnsi="仿宋" w:eastAsia="仿宋"/>
                <w:sz w:val="24"/>
                <w:szCs w:val="24"/>
                <w:highlight w:val="none"/>
                <w:lang w:eastAsia="zh-CN"/>
              </w:rPr>
            </w:pPr>
            <w:r>
              <w:rPr>
                <w:rFonts w:hint="eastAsia" w:ascii="仿宋" w:hAnsi="仿宋" w:eastAsia="仿宋"/>
                <w:sz w:val="24"/>
                <w:szCs w:val="24"/>
              </w:rPr>
              <w:t>负责全院社会工作开展，协助责任科室做好院内社工队伍的管理、督导、培训</w:t>
            </w:r>
            <w:r>
              <w:rPr>
                <w:rFonts w:hint="eastAsia" w:ascii="仿宋" w:hAnsi="仿宋" w:eastAsia="仿宋"/>
                <w:sz w:val="24"/>
                <w:szCs w:val="24"/>
                <w:lang w:eastAsia="zh-CN"/>
              </w:rPr>
              <w:t>等</w:t>
            </w:r>
            <w:r>
              <w:rPr>
                <w:rFonts w:hint="eastAsia" w:ascii="仿宋" w:hAnsi="仿宋" w:eastAsia="仿宋"/>
                <w:sz w:val="24"/>
                <w:szCs w:val="24"/>
              </w:rPr>
              <w:t>工作。</w:t>
            </w:r>
          </w:p>
        </w:tc>
        <w:tc>
          <w:tcPr>
            <w:tcW w:w="3150" w:type="dxa"/>
            <w:vAlign w:val="center"/>
          </w:tcPr>
          <w:p>
            <w:pPr>
              <w:spacing w:line="260" w:lineRule="exact"/>
              <w:jc w:val="left"/>
              <w:rPr>
                <w:rFonts w:hint="eastAsia" w:ascii="仿宋" w:hAnsi="仿宋" w:eastAsia="仿宋"/>
                <w:sz w:val="24"/>
                <w:szCs w:val="24"/>
                <w:highlight w:val="none"/>
                <w:lang w:eastAsia="zh-CN"/>
              </w:rPr>
            </w:pPr>
            <w:r>
              <w:rPr>
                <w:rFonts w:hint="eastAsia" w:ascii="仿宋" w:hAnsi="仿宋" w:eastAsia="仿宋"/>
                <w:sz w:val="24"/>
                <w:szCs w:val="24"/>
              </w:rPr>
              <w:t>专业不限；本科及以上</w:t>
            </w:r>
            <w:r>
              <w:rPr>
                <w:rFonts w:hint="eastAsia" w:ascii="仿宋" w:hAnsi="仿宋" w:eastAsia="仿宋"/>
                <w:sz w:val="24"/>
                <w:szCs w:val="24"/>
                <w:lang w:eastAsia="zh-CN"/>
              </w:rPr>
              <w:t>学历、学士及以上学位。</w:t>
            </w:r>
          </w:p>
        </w:tc>
        <w:tc>
          <w:tcPr>
            <w:tcW w:w="840" w:type="dxa"/>
            <w:vMerge w:val="continue"/>
            <w:vAlign w:val="center"/>
          </w:tcPr>
          <w:p>
            <w:pPr>
              <w:spacing w:line="260" w:lineRule="exact"/>
              <w:jc w:val="center"/>
              <w:rPr>
                <w:rFonts w:hint="eastAsia" w:ascii="仿宋" w:hAnsi="仿宋" w:eastAsia="仿宋"/>
                <w:sz w:val="24"/>
                <w:szCs w:val="24"/>
                <w:highlight w:val="none"/>
                <w:lang w:eastAsia="zh-CN"/>
              </w:rPr>
            </w:pPr>
          </w:p>
        </w:tc>
        <w:tc>
          <w:tcPr>
            <w:tcW w:w="2751" w:type="dxa"/>
            <w:vAlign w:val="center"/>
          </w:tcPr>
          <w:p>
            <w:pPr>
              <w:spacing w:line="260" w:lineRule="exact"/>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历届生，年龄</w:t>
            </w: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周岁</w:t>
            </w:r>
            <w:r>
              <w:rPr>
                <w:rFonts w:hint="eastAsia" w:ascii="仿宋" w:hAnsi="仿宋" w:eastAsia="仿宋"/>
                <w:color w:val="auto"/>
                <w:sz w:val="24"/>
                <w:szCs w:val="24"/>
                <w:highlight w:val="none"/>
                <w:lang w:eastAsia="zh-CN"/>
              </w:rPr>
              <w:t>及</w:t>
            </w:r>
            <w:r>
              <w:rPr>
                <w:rFonts w:hint="eastAsia" w:ascii="仿宋" w:hAnsi="仿宋" w:eastAsia="仿宋"/>
                <w:color w:val="auto"/>
                <w:sz w:val="24"/>
                <w:szCs w:val="24"/>
                <w:highlight w:val="none"/>
              </w:rPr>
              <w:t>以下</w:t>
            </w:r>
            <w:r>
              <w:rPr>
                <w:rFonts w:hint="eastAsia" w:ascii="仿宋" w:hAnsi="仿宋" w:eastAsia="仿宋"/>
                <w:color w:val="auto"/>
                <w:sz w:val="24"/>
                <w:szCs w:val="24"/>
                <w:lang w:eastAsia="zh-CN"/>
              </w:rPr>
              <w:t>；</w:t>
            </w:r>
            <w:r>
              <w:rPr>
                <w:rFonts w:hint="eastAsia" w:ascii="仿宋" w:hAnsi="仿宋" w:eastAsia="仿宋"/>
                <w:color w:val="auto"/>
                <w:sz w:val="24"/>
                <w:szCs w:val="24"/>
              </w:rPr>
              <w:t>具有社会工作师（中级）职业资格水平证书</w:t>
            </w:r>
            <w:r>
              <w:rPr>
                <w:rFonts w:hint="eastAsia" w:ascii="仿宋" w:hAnsi="仿宋" w:eastAsia="仿宋"/>
                <w:color w:val="auto"/>
                <w:sz w:val="24"/>
                <w:szCs w:val="24"/>
                <w:lang w:eastAsia="zh-CN"/>
              </w:rPr>
              <w:t>；</w:t>
            </w:r>
            <w:r>
              <w:rPr>
                <w:rFonts w:hint="eastAsia" w:ascii="仿宋" w:hAnsi="仿宋" w:eastAsia="仿宋"/>
                <w:color w:val="auto"/>
                <w:sz w:val="24"/>
                <w:szCs w:val="24"/>
              </w:rPr>
              <w:t>有3年以上</w:t>
            </w:r>
            <w:r>
              <w:rPr>
                <w:rFonts w:hint="eastAsia" w:ascii="仿宋" w:hAnsi="仿宋" w:eastAsia="仿宋" w:cs="仿宋"/>
                <w:color w:val="auto"/>
                <w:sz w:val="24"/>
                <w:szCs w:val="24"/>
                <w:highlight w:val="none"/>
                <w:lang w:eastAsia="zh-CN"/>
              </w:rPr>
              <w:t>社会福利机构</w:t>
            </w:r>
            <w:r>
              <w:rPr>
                <w:rFonts w:hint="eastAsia" w:ascii="仿宋" w:hAnsi="仿宋" w:eastAsia="仿宋"/>
                <w:color w:val="auto"/>
                <w:sz w:val="24"/>
                <w:szCs w:val="24"/>
              </w:rPr>
              <w:t>工作经历</w:t>
            </w:r>
            <w:r>
              <w:rPr>
                <w:rFonts w:hint="eastAsia" w:ascii="仿宋" w:hAnsi="仿宋" w:eastAsia="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456" w:type="dxa"/>
            <w:vAlign w:val="center"/>
          </w:tcPr>
          <w:p>
            <w:pPr>
              <w:autoSpaceDN w:val="0"/>
              <w:spacing w:line="360" w:lineRule="exact"/>
              <w:jc w:val="center"/>
              <w:rPr>
                <w:rFonts w:ascii="仿宋" w:hAnsi="仿宋" w:eastAsia="仿宋"/>
                <w:sz w:val="24"/>
                <w:szCs w:val="24"/>
              </w:rPr>
            </w:pPr>
            <w:r>
              <w:rPr>
                <w:rFonts w:hint="eastAsia" w:ascii="仿宋" w:hAnsi="仿宋" w:eastAsia="仿宋"/>
                <w:sz w:val="24"/>
                <w:szCs w:val="24"/>
              </w:rPr>
              <w:t>总计</w:t>
            </w:r>
          </w:p>
        </w:tc>
        <w:tc>
          <w:tcPr>
            <w:tcW w:w="13362" w:type="dxa"/>
            <w:gridSpan w:val="7"/>
            <w:vAlign w:val="center"/>
          </w:tcPr>
          <w:p>
            <w:pPr>
              <w:widowControl/>
              <w:tabs>
                <w:tab w:val="left" w:pos="1680"/>
                <w:tab w:val="left" w:pos="1785"/>
              </w:tabs>
              <w:spacing w:line="360" w:lineRule="exact"/>
              <w:jc w:val="center"/>
              <w:rPr>
                <w:rFonts w:ascii="仿宋" w:hAnsi="仿宋" w:eastAsia="仿宋"/>
                <w:sz w:val="24"/>
                <w:szCs w:val="24"/>
              </w:rPr>
            </w:pPr>
            <w:r>
              <w:rPr>
                <w:rFonts w:hint="eastAsia" w:ascii="仿宋" w:hAnsi="仿宋" w:eastAsia="仿宋"/>
                <w:sz w:val="24"/>
                <w:szCs w:val="24"/>
                <w:lang w:val="en-US" w:eastAsia="zh-CN"/>
              </w:rPr>
              <w:t>16</w:t>
            </w:r>
            <w:r>
              <w:rPr>
                <w:rFonts w:hint="eastAsia" w:ascii="仿宋" w:hAnsi="仿宋" w:eastAsia="仿宋"/>
                <w:sz w:val="24"/>
                <w:szCs w:val="24"/>
              </w:rPr>
              <w:t>名</w:t>
            </w:r>
          </w:p>
        </w:tc>
      </w:tr>
    </w:tbl>
    <w:p>
      <w:pPr>
        <w:spacing w:line="240" w:lineRule="exact"/>
        <w:ind w:firstLine="210" w:firstLineChars="100"/>
        <w:rPr>
          <w:rFonts w:hint="eastAsia" w:ascii="仿宋" w:hAnsi="仿宋" w:eastAsia="仿宋"/>
          <w:sz w:val="21"/>
          <w:szCs w:val="21"/>
        </w:rPr>
      </w:pPr>
    </w:p>
    <w:p>
      <w:pPr>
        <w:pStyle w:val="4"/>
        <w:keepNext w:val="0"/>
        <w:keepLines w:val="0"/>
        <w:widowControl/>
        <w:suppressLineNumbers w:val="0"/>
        <w:spacing w:before="362" w:beforeAutospacing="0" w:after="150" w:afterAutospacing="0" w:line="450" w:lineRule="atLeast"/>
        <w:ind w:left="0" w:right="0" w:firstLine="420"/>
        <w:jc w:val="both"/>
      </w:pPr>
      <w:r>
        <w:rPr>
          <w:rFonts w:ascii="微软雅黑" w:hAnsi="微软雅黑" w:eastAsia="微软雅黑" w:cs="微软雅黑"/>
          <w:color w:val="333333"/>
          <w:sz w:val="22"/>
          <w:szCs w:val="22"/>
        </w:rPr>
        <w:t>备注：1.年龄、工作经历的计算截止时间为公告发布之日。</w:t>
      </w:r>
    </w:p>
    <w:p>
      <w:pPr>
        <w:pStyle w:val="4"/>
        <w:keepNext w:val="0"/>
        <w:keepLines w:val="0"/>
        <w:widowControl/>
        <w:suppressLineNumbers w:val="0"/>
        <w:spacing w:before="362" w:beforeAutospacing="0" w:after="150" w:afterAutospacing="0" w:line="450" w:lineRule="atLeast"/>
        <w:ind w:left="0" w:right="0" w:firstLine="1166" w:firstLineChars="530"/>
        <w:jc w:val="both"/>
      </w:pPr>
      <w:r>
        <w:rPr>
          <w:rFonts w:hint="eastAsia" w:ascii="微软雅黑" w:hAnsi="微软雅黑" w:eastAsia="微软雅黑" w:cs="微软雅黑"/>
          <w:color w:val="333333"/>
          <w:sz w:val="22"/>
          <w:szCs w:val="22"/>
        </w:rPr>
        <w:t>2.属于2021届普通高等院校应届毕业生的可凭《高校毕业生就业推荐表》和学生证报名，但须于2021年9月30日前取得相应的学历、学位；属于2020年10月1日至2021年9月30日毕业的国（境）外留学回国（境）人员可等同于国内2021年普通高等院校应届毕业生报考相应条件岗位，其中未取得教育部中国留学服务中心出具境外学历、学位认证书的，可凭国境外学校学籍证明报名，但须于2021年12月31日前取得国家教育部认定的学历（学位）证书，专业以所学课程名称为准。历届生须已取得招聘岗位要求的学历学位证书或认证书。</w:t>
      </w:r>
    </w:p>
    <w:p>
      <w:pPr>
        <w:pStyle w:val="4"/>
        <w:keepNext w:val="0"/>
        <w:keepLines w:val="0"/>
        <w:widowControl/>
        <w:suppressLineNumbers w:val="0"/>
        <w:spacing w:before="362" w:beforeAutospacing="0" w:after="150" w:afterAutospacing="0" w:line="450" w:lineRule="atLeast"/>
        <w:ind w:left="0" w:right="0" w:firstLine="1166" w:firstLineChars="530"/>
        <w:jc w:val="both"/>
      </w:pPr>
      <w:r>
        <w:rPr>
          <w:rFonts w:hint="eastAsia" w:ascii="微软雅黑" w:hAnsi="微软雅黑" w:eastAsia="微软雅黑" w:cs="微软雅黑"/>
          <w:color w:val="333333"/>
          <w:sz w:val="22"/>
          <w:szCs w:val="22"/>
        </w:rPr>
        <w:t>3.凡公告中提到的工作经历均为全职（非兼职、实习）工作经历，历届生需提供劳动（聘用）合同或养老保险缴费凭据、工作单位出具的工作岗位的职责及内容的证明。</w:t>
      </w:r>
    </w:p>
    <w:p>
      <w:pPr>
        <w:spacing w:line="240" w:lineRule="exact"/>
        <w:ind w:firstLine="320" w:firstLineChars="100"/>
        <w:rPr>
          <w:rFonts w:ascii="仿宋" w:hAnsi="仿宋" w:eastAsia="仿宋"/>
        </w:rPr>
      </w:pPr>
    </w:p>
    <w:sectPr>
      <w:footerReference r:id="rId3" w:type="default"/>
      <w:pgSz w:w="16839" w:h="11907" w:orient="landscape"/>
      <w:pgMar w:top="1120" w:right="1080" w:bottom="962"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50CF"/>
    <w:rsid w:val="00027281"/>
    <w:rsid w:val="00053749"/>
    <w:rsid w:val="00094957"/>
    <w:rsid w:val="000E1DE4"/>
    <w:rsid w:val="000E705E"/>
    <w:rsid w:val="0011316D"/>
    <w:rsid w:val="001273AE"/>
    <w:rsid w:val="00132173"/>
    <w:rsid w:val="001625B8"/>
    <w:rsid w:val="00183F3B"/>
    <w:rsid w:val="00184485"/>
    <w:rsid w:val="00187D8E"/>
    <w:rsid w:val="001A743D"/>
    <w:rsid w:val="001B4516"/>
    <w:rsid w:val="001B7C87"/>
    <w:rsid w:val="001D5117"/>
    <w:rsid w:val="001E00EA"/>
    <w:rsid w:val="001E1B58"/>
    <w:rsid w:val="001F222C"/>
    <w:rsid w:val="0020615A"/>
    <w:rsid w:val="00206705"/>
    <w:rsid w:val="002130A5"/>
    <w:rsid w:val="0025604E"/>
    <w:rsid w:val="00284911"/>
    <w:rsid w:val="00296641"/>
    <w:rsid w:val="002A27F1"/>
    <w:rsid w:val="002A4A1F"/>
    <w:rsid w:val="002B7293"/>
    <w:rsid w:val="002C5D89"/>
    <w:rsid w:val="002C6CC0"/>
    <w:rsid w:val="00310F81"/>
    <w:rsid w:val="00316BA8"/>
    <w:rsid w:val="0036079B"/>
    <w:rsid w:val="0037657E"/>
    <w:rsid w:val="0038540D"/>
    <w:rsid w:val="003A2D60"/>
    <w:rsid w:val="003A53F6"/>
    <w:rsid w:val="003C3D78"/>
    <w:rsid w:val="003E52D4"/>
    <w:rsid w:val="00431C57"/>
    <w:rsid w:val="0044337D"/>
    <w:rsid w:val="00447847"/>
    <w:rsid w:val="00453C78"/>
    <w:rsid w:val="004851EC"/>
    <w:rsid w:val="0049729F"/>
    <w:rsid w:val="004A6E66"/>
    <w:rsid w:val="004C0178"/>
    <w:rsid w:val="004C335C"/>
    <w:rsid w:val="004E290E"/>
    <w:rsid w:val="004F33D3"/>
    <w:rsid w:val="005132E7"/>
    <w:rsid w:val="00590CE1"/>
    <w:rsid w:val="00590FEB"/>
    <w:rsid w:val="005A70C8"/>
    <w:rsid w:val="005B3513"/>
    <w:rsid w:val="005B5299"/>
    <w:rsid w:val="005C1866"/>
    <w:rsid w:val="005C348B"/>
    <w:rsid w:val="005E7A29"/>
    <w:rsid w:val="00653E54"/>
    <w:rsid w:val="006647D2"/>
    <w:rsid w:val="006840AB"/>
    <w:rsid w:val="00690EE4"/>
    <w:rsid w:val="006923A6"/>
    <w:rsid w:val="006A5338"/>
    <w:rsid w:val="00707664"/>
    <w:rsid w:val="007150CF"/>
    <w:rsid w:val="0073321B"/>
    <w:rsid w:val="007472E6"/>
    <w:rsid w:val="007663DF"/>
    <w:rsid w:val="00766809"/>
    <w:rsid w:val="007753C7"/>
    <w:rsid w:val="00776445"/>
    <w:rsid w:val="007B1142"/>
    <w:rsid w:val="007C22D9"/>
    <w:rsid w:val="007C5EA3"/>
    <w:rsid w:val="007E69E9"/>
    <w:rsid w:val="0082665E"/>
    <w:rsid w:val="008332DE"/>
    <w:rsid w:val="00836069"/>
    <w:rsid w:val="00836AF1"/>
    <w:rsid w:val="00887A46"/>
    <w:rsid w:val="008A5692"/>
    <w:rsid w:val="008D3D2A"/>
    <w:rsid w:val="008D6076"/>
    <w:rsid w:val="00907EA1"/>
    <w:rsid w:val="009117A7"/>
    <w:rsid w:val="00916A03"/>
    <w:rsid w:val="00923112"/>
    <w:rsid w:val="0093119A"/>
    <w:rsid w:val="009325F1"/>
    <w:rsid w:val="00936CAA"/>
    <w:rsid w:val="009829EE"/>
    <w:rsid w:val="009B636B"/>
    <w:rsid w:val="009E3CD2"/>
    <w:rsid w:val="009F743D"/>
    <w:rsid w:val="00A0012E"/>
    <w:rsid w:val="00A17641"/>
    <w:rsid w:val="00A750F5"/>
    <w:rsid w:val="00A8538F"/>
    <w:rsid w:val="00AC304F"/>
    <w:rsid w:val="00AE32C7"/>
    <w:rsid w:val="00AF354E"/>
    <w:rsid w:val="00B37CAA"/>
    <w:rsid w:val="00B511F2"/>
    <w:rsid w:val="00B751C6"/>
    <w:rsid w:val="00BA150C"/>
    <w:rsid w:val="00BC4CA1"/>
    <w:rsid w:val="00BC7AC4"/>
    <w:rsid w:val="00BD4E0E"/>
    <w:rsid w:val="00BE57F1"/>
    <w:rsid w:val="00BF2C7C"/>
    <w:rsid w:val="00C05E6E"/>
    <w:rsid w:val="00C077FF"/>
    <w:rsid w:val="00C11A55"/>
    <w:rsid w:val="00C1435A"/>
    <w:rsid w:val="00C14C3D"/>
    <w:rsid w:val="00C230F1"/>
    <w:rsid w:val="00C61D6C"/>
    <w:rsid w:val="00C81A0C"/>
    <w:rsid w:val="00C821DA"/>
    <w:rsid w:val="00C82738"/>
    <w:rsid w:val="00CC6439"/>
    <w:rsid w:val="00D033F9"/>
    <w:rsid w:val="00D0475D"/>
    <w:rsid w:val="00D47B9D"/>
    <w:rsid w:val="00D54945"/>
    <w:rsid w:val="00D651C0"/>
    <w:rsid w:val="00D76E36"/>
    <w:rsid w:val="00D80D49"/>
    <w:rsid w:val="00DE65AD"/>
    <w:rsid w:val="00E25889"/>
    <w:rsid w:val="00E26D37"/>
    <w:rsid w:val="00E80B80"/>
    <w:rsid w:val="00EB1808"/>
    <w:rsid w:val="00EB5E54"/>
    <w:rsid w:val="00EC5AE2"/>
    <w:rsid w:val="00EF21D3"/>
    <w:rsid w:val="00EF2731"/>
    <w:rsid w:val="00EF604D"/>
    <w:rsid w:val="00F108CE"/>
    <w:rsid w:val="00F10AE8"/>
    <w:rsid w:val="00F10F79"/>
    <w:rsid w:val="00F25FB5"/>
    <w:rsid w:val="00F56B8F"/>
    <w:rsid w:val="00F6272A"/>
    <w:rsid w:val="00F7036B"/>
    <w:rsid w:val="00F74E6E"/>
    <w:rsid w:val="00F76743"/>
    <w:rsid w:val="00F769A8"/>
    <w:rsid w:val="00F8055C"/>
    <w:rsid w:val="00F86CF9"/>
    <w:rsid w:val="00FA0CD5"/>
    <w:rsid w:val="00FE5A01"/>
    <w:rsid w:val="00FF06E6"/>
    <w:rsid w:val="02184700"/>
    <w:rsid w:val="02B97AD5"/>
    <w:rsid w:val="02C677FA"/>
    <w:rsid w:val="040D65BA"/>
    <w:rsid w:val="06903104"/>
    <w:rsid w:val="08293B2A"/>
    <w:rsid w:val="08D33C85"/>
    <w:rsid w:val="09F15181"/>
    <w:rsid w:val="0A9951C0"/>
    <w:rsid w:val="0B3C1AEA"/>
    <w:rsid w:val="0BD72D96"/>
    <w:rsid w:val="0C8B12F9"/>
    <w:rsid w:val="0D0F6B34"/>
    <w:rsid w:val="0DE427C0"/>
    <w:rsid w:val="0E6D4D72"/>
    <w:rsid w:val="0E790824"/>
    <w:rsid w:val="0F122927"/>
    <w:rsid w:val="0F4E05B1"/>
    <w:rsid w:val="104D2743"/>
    <w:rsid w:val="108C5758"/>
    <w:rsid w:val="10965275"/>
    <w:rsid w:val="12054B50"/>
    <w:rsid w:val="128966E1"/>
    <w:rsid w:val="13FE3A86"/>
    <w:rsid w:val="142F26A9"/>
    <w:rsid w:val="15496C18"/>
    <w:rsid w:val="15B90B70"/>
    <w:rsid w:val="16D131CB"/>
    <w:rsid w:val="17171F8D"/>
    <w:rsid w:val="172021E2"/>
    <w:rsid w:val="17626939"/>
    <w:rsid w:val="17925ED3"/>
    <w:rsid w:val="19092D60"/>
    <w:rsid w:val="1A5A2BE8"/>
    <w:rsid w:val="1BD93F32"/>
    <w:rsid w:val="1C7603A3"/>
    <w:rsid w:val="1D2C76A6"/>
    <w:rsid w:val="1D5A41C7"/>
    <w:rsid w:val="1D62092F"/>
    <w:rsid w:val="1EC373D3"/>
    <w:rsid w:val="1F383110"/>
    <w:rsid w:val="201B081D"/>
    <w:rsid w:val="219A3570"/>
    <w:rsid w:val="223652A4"/>
    <w:rsid w:val="22F053FA"/>
    <w:rsid w:val="23E306DD"/>
    <w:rsid w:val="25264078"/>
    <w:rsid w:val="25646FD6"/>
    <w:rsid w:val="25742C65"/>
    <w:rsid w:val="26173AE3"/>
    <w:rsid w:val="26460792"/>
    <w:rsid w:val="269D0276"/>
    <w:rsid w:val="27D14B6B"/>
    <w:rsid w:val="290040F6"/>
    <w:rsid w:val="29450B4D"/>
    <w:rsid w:val="29A269DA"/>
    <w:rsid w:val="2A7F6DC1"/>
    <w:rsid w:val="2AD36747"/>
    <w:rsid w:val="2B9E0870"/>
    <w:rsid w:val="2BF64794"/>
    <w:rsid w:val="2BFC0009"/>
    <w:rsid w:val="2C4F1AE4"/>
    <w:rsid w:val="2CB8383B"/>
    <w:rsid w:val="2CBA705D"/>
    <w:rsid w:val="2DA348C0"/>
    <w:rsid w:val="2DD66496"/>
    <w:rsid w:val="30695AB1"/>
    <w:rsid w:val="31555A21"/>
    <w:rsid w:val="31BB040F"/>
    <w:rsid w:val="32574423"/>
    <w:rsid w:val="332822E7"/>
    <w:rsid w:val="3388772F"/>
    <w:rsid w:val="33EA2B6F"/>
    <w:rsid w:val="34E93B54"/>
    <w:rsid w:val="34FF7DB4"/>
    <w:rsid w:val="350A5320"/>
    <w:rsid w:val="36FB006D"/>
    <w:rsid w:val="38F46470"/>
    <w:rsid w:val="39564FA4"/>
    <w:rsid w:val="39F462DF"/>
    <w:rsid w:val="39FC5D17"/>
    <w:rsid w:val="3A073397"/>
    <w:rsid w:val="3A1C251F"/>
    <w:rsid w:val="3AA80479"/>
    <w:rsid w:val="3B053E3C"/>
    <w:rsid w:val="3B893C77"/>
    <w:rsid w:val="3BF6514A"/>
    <w:rsid w:val="3CBB3314"/>
    <w:rsid w:val="3F5E6290"/>
    <w:rsid w:val="3F635A06"/>
    <w:rsid w:val="41B2444C"/>
    <w:rsid w:val="41F76A5E"/>
    <w:rsid w:val="42687F1E"/>
    <w:rsid w:val="453145EE"/>
    <w:rsid w:val="465877E6"/>
    <w:rsid w:val="477D5B36"/>
    <w:rsid w:val="4795728E"/>
    <w:rsid w:val="47DF4239"/>
    <w:rsid w:val="47E81DED"/>
    <w:rsid w:val="49C06E61"/>
    <w:rsid w:val="4B91464B"/>
    <w:rsid w:val="4DC85FD2"/>
    <w:rsid w:val="4DD96858"/>
    <w:rsid w:val="4F1C4DA6"/>
    <w:rsid w:val="4FE57130"/>
    <w:rsid w:val="507C7358"/>
    <w:rsid w:val="512F75BE"/>
    <w:rsid w:val="51997C04"/>
    <w:rsid w:val="51AB51CF"/>
    <w:rsid w:val="51CB56AB"/>
    <w:rsid w:val="51D55D4B"/>
    <w:rsid w:val="51E808A3"/>
    <w:rsid w:val="539A5969"/>
    <w:rsid w:val="54C1396D"/>
    <w:rsid w:val="54EA5A91"/>
    <w:rsid w:val="55263CBA"/>
    <w:rsid w:val="558F5075"/>
    <w:rsid w:val="567A5D88"/>
    <w:rsid w:val="57AB35B9"/>
    <w:rsid w:val="58212FBE"/>
    <w:rsid w:val="58AF723B"/>
    <w:rsid w:val="58BA7E6A"/>
    <w:rsid w:val="58DB5115"/>
    <w:rsid w:val="5BEF54BB"/>
    <w:rsid w:val="5C3D704B"/>
    <w:rsid w:val="5D002743"/>
    <w:rsid w:val="5D8464ED"/>
    <w:rsid w:val="5DD90768"/>
    <w:rsid w:val="5E48067B"/>
    <w:rsid w:val="5F0D037D"/>
    <w:rsid w:val="5FD0009E"/>
    <w:rsid w:val="60F620F6"/>
    <w:rsid w:val="60FC2BBA"/>
    <w:rsid w:val="620817BB"/>
    <w:rsid w:val="622A68E2"/>
    <w:rsid w:val="62E66D74"/>
    <w:rsid w:val="62E9741D"/>
    <w:rsid w:val="633D43C0"/>
    <w:rsid w:val="63491B75"/>
    <w:rsid w:val="63F31D4F"/>
    <w:rsid w:val="66E342A3"/>
    <w:rsid w:val="678A22D9"/>
    <w:rsid w:val="6B21605C"/>
    <w:rsid w:val="6C000D97"/>
    <w:rsid w:val="6C1B4252"/>
    <w:rsid w:val="6F043776"/>
    <w:rsid w:val="6FCF3452"/>
    <w:rsid w:val="70CA4F24"/>
    <w:rsid w:val="716A7D16"/>
    <w:rsid w:val="71753FFF"/>
    <w:rsid w:val="71AA7802"/>
    <w:rsid w:val="72466124"/>
    <w:rsid w:val="72576BDC"/>
    <w:rsid w:val="72C714B3"/>
    <w:rsid w:val="72EB781D"/>
    <w:rsid w:val="7426546E"/>
    <w:rsid w:val="742B38D8"/>
    <w:rsid w:val="74364017"/>
    <w:rsid w:val="74B41309"/>
    <w:rsid w:val="75A61A14"/>
    <w:rsid w:val="75DC69F0"/>
    <w:rsid w:val="76337FDA"/>
    <w:rsid w:val="76976A99"/>
    <w:rsid w:val="76A52DD9"/>
    <w:rsid w:val="77761A30"/>
    <w:rsid w:val="79B03A85"/>
    <w:rsid w:val="79F51019"/>
    <w:rsid w:val="7A143D99"/>
    <w:rsid w:val="7AE81C09"/>
    <w:rsid w:val="7DD701A1"/>
    <w:rsid w:val="7EFF1FE3"/>
    <w:rsid w:val="7F0877F0"/>
    <w:rsid w:val="7F9E1290"/>
    <w:rsid w:val="7FC3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FollowedHyperlink"/>
    <w:basedOn w:val="5"/>
    <w:semiHidden/>
    <w:unhideWhenUsed/>
    <w:qFormat/>
    <w:uiPriority w:val="99"/>
    <w:rPr>
      <w:color w:val="555555"/>
      <w:u w:val="none"/>
    </w:rPr>
  </w:style>
  <w:style w:type="character" w:styleId="7">
    <w:name w:val="Hyperlink"/>
    <w:basedOn w:val="5"/>
    <w:semiHidden/>
    <w:unhideWhenUsed/>
    <w:qFormat/>
    <w:uiPriority w:val="99"/>
    <w:rPr>
      <w:color w:val="555555"/>
      <w:u w:val="none"/>
    </w:rPr>
  </w:style>
  <w:style w:type="character" w:customStyle="1" w:styleId="9">
    <w:name w:val="页眉 Char"/>
    <w:basedOn w:val="5"/>
    <w:link w:val="3"/>
    <w:semiHidden/>
    <w:qFormat/>
    <w:uiPriority w:val="99"/>
    <w:rPr>
      <w:rFonts w:ascii="Times New Roman" w:hAnsi="Times New Roman" w:eastAsia="仿宋_GB2312" w:cs="Times New Roman"/>
      <w:sz w:val="18"/>
      <w:szCs w:val="18"/>
    </w:rPr>
  </w:style>
  <w:style w:type="character" w:customStyle="1" w:styleId="10">
    <w:name w:val="页脚 Char"/>
    <w:basedOn w:val="5"/>
    <w:link w:val="2"/>
    <w:semiHidden/>
    <w:qFormat/>
    <w:uiPriority w:val="99"/>
    <w:rPr>
      <w:rFonts w:ascii="Times New Roman" w:hAnsi="Times New Roman" w:eastAsia="仿宋_GB2312" w:cs="Times New Roman"/>
      <w:sz w:val="18"/>
      <w:szCs w:val="18"/>
    </w:rPr>
  </w:style>
  <w:style w:type="character" w:customStyle="1" w:styleId="11">
    <w:name w:val="hover13"/>
    <w:basedOn w:val="5"/>
    <w:qFormat/>
    <w:uiPriority w:val="0"/>
    <w:rPr>
      <w:shd w:val="clear" w:fill="105D98"/>
    </w:rPr>
  </w:style>
  <w:style w:type="character" w:customStyle="1" w:styleId="12">
    <w:name w:val="bsharetext"/>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282</Words>
  <Characters>1612</Characters>
  <Lines>13</Lines>
  <Paragraphs>3</Paragraphs>
  <TotalTime>0</TotalTime>
  <ScaleCrop>false</ScaleCrop>
  <LinksUpToDate>false</LinksUpToDate>
  <CharactersWithSpaces>1891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2017-07-05T01:59:00Z</dcterms:created>
  <dc:creator>china</dc:creator>
  <cp:lastModifiedBy>丁政午</cp:lastModifiedBy>
  <cp:lastPrinted>2020-11-10T10:09:00Z</cp:lastPrinted>
  <dcterms:modified xsi:type="dcterms:W3CDTF">2020-11-17T09:53:02Z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