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Spec="center" w:tblpY="-720"/>
        <w:tblW w:w="15593" w:type="dxa"/>
        <w:tblLook w:val="04A0" w:firstRow="1" w:lastRow="0" w:firstColumn="1" w:lastColumn="0" w:noHBand="0" w:noVBand="1"/>
      </w:tblPr>
      <w:tblGrid>
        <w:gridCol w:w="1418"/>
        <w:gridCol w:w="5407"/>
        <w:gridCol w:w="1417"/>
        <w:gridCol w:w="709"/>
        <w:gridCol w:w="1134"/>
        <w:gridCol w:w="4233"/>
        <w:gridCol w:w="1275"/>
      </w:tblGrid>
      <w:tr w:rsidR="00911AD3" w:rsidRPr="00911AD3" w:rsidTr="00911AD3">
        <w:trPr>
          <w:trHeight w:val="570"/>
        </w:trPr>
        <w:tc>
          <w:tcPr>
            <w:tcW w:w="155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24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24"/>
              </w:rPr>
              <w:t>北京中医医院2</w:t>
            </w:r>
            <w:r w:rsidRPr="00911AD3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24"/>
              </w:rPr>
              <w:t>021年应届毕业生公开招聘需求计划表</w:t>
            </w:r>
          </w:p>
        </w:tc>
      </w:tr>
      <w:tr w:rsidR="00911AD3" w:rsidRPr="00911AD3" w:rsidTr="00911AD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</w:tr>
      <w:tr w:rsidR="00911AD3" w:rsidRPr="00911AD3" w:rsidTr="00911AD3">
        <w:trPr>
          <w:trHeight w:val="7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风湿病科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中医内科学（风湿病方向优先）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完成住院医师规范化培训并合格、具有执业医师证优先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内分泌科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中医内科学/中西医结合临床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心血管科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中医内科学/中西医结合临床/临床医学内科学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有心血管疾病介入诊疗能力者优先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乳腺科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外科/中医外科/中西医结合临床（外科）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眼科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中医学/中医五官科学（眼科）、临床医学/眼科学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完成住院医师规范化培训并合格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4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肛肠科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中医外科学（肛肠）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临床医学（泌尿外科）/中西医结合（泌尿外科</w:t>
            </w:r>
            <w:bookmarkStart w:id="0" w:name="_GoBack"/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妇科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耳鼻咽喉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耳鼻咽喉西医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完成住院医师规范化培训并合格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4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护理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8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疮疡外科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临床医学（外科学）创面修复或周围血管病方向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完成住院医师规范化培训并合格。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D3" w:rsidRPr="00911AD3" w:rsidRDefault="00911AD3" w:rsidP="00911A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中医外科学（疮疡或周围血管方向）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影像医学与核医学</w:t>
            </w: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(超声专业)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放射科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完成住院医师规范化培训并合格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检验科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医生或技师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医师优先，专硕（博）优先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12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研究所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生物学/基础医学/临床医学/中医学/中西医结合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科研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 xml:space="preserve"> SCI论文2篇以上，且累计影响因子5分以上；2、 具有团队合作精神，有课题标书撰写能力。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10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D3" w:rsidRPr="00911AD3" w:rsidRDefault="00911AD3" w:rsidP="00911A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分子免疫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科研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本科为生物学或基础医学背景，目前科研方向为分子免疫调控机制.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党办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社会医学与卫生事业管理，行政管理及思政相关专业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管理9级</w:t>
            </w:r>
          </w:p>
        </w:tc>
      </w:tr>
      <w:tr w:rsidR="00911AD3" w:rsidRPr="00911AD3" w:rsidTr="00911AD3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医学工程部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工程师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7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门诊部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社会医学与卫生事业管理/流行病与卫生统计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管理9级</w:t>
            </w:r>
          </w:p>
        </w:tc>
      </w:tr>
      <w:tr w:rsidR="00911AD3" w:rsidRPr="00911AD3" w:rsidTr="00911AD3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医患关系协调办公室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取得社会工作师或心理咨询师证书者优先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专技12级</w:t>
            </w:r>
          </w:p>
        </w:tc>
      </w:tr>
      <w:tr w:rsidR="00911AD3" w:rsidRPr="00911AD3" w:rsidTr="00911AD3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教育处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社会医学与卫生事业管理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科员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kern w:val="0"/>
                <w:sz w:val="22"/>
              </w:rPr>
              <w:t>管理9级</w:t>
            </w:r>
          </w:p>
        </w:tc>
      </w:tr>
      <w:tr w:rsidR="00911AD3" w:rsidRPr="00911AD3" w:rsidTr="00911AD3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AD3" w:rsidRPr="00911AD3" w:rsidRDefault="00911AD3" w:rsidP="0091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1A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</w:tbl>
    <w:p w:rsidR="00432A62" w:rsidRDefault="00F011D4" w:rsidP="00911AD3"/>
    <w:sectPr w:rsidR="00432A62" w:rsidSect="00911AD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1D4" w:rsidRDefault="00F011D4" w:rsidP="00911AD3">
      <w:r>
        <w:separator/>
      </w:r>
    </w:p>
  </w:endnote>
  <w:endnote w:type="continuationSeparator" w:id="0">
    <w:p w:rsidR="00F011D4" w:rsidRDefault="00F011D4" w:rsidP="0091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1D4" w:rsidRDefault="00F011D4" w:rsidP="00911AD3">
      <w:r>
        <w:separator/>
      </w:r>
    </w:p>
  </w:footnote>
  <w:footnote w:type="continuationSeparator" w:id="0">
    <w:p w:rsidR="00F011D4" w:rsidRDefault="00F011D4" w:rsidP="00911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D3"/>
    <w:rsid w:val="00167A52"/>
    <w:rsid w:val="00227B1E"/>
    <w:rsid w:val="00367112"/>
    <w:rsid w:val="00741542"/>
    <w:rsid w:val="00911AD3"/>
    <w:rsid w:val="00F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0D0BA-043F-4896-AB92-0CF5BED4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A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15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15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8B10-3166-412C-881B-9D6643B9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jin</cp:lastModifiedBy>
  <cp:revision>3</cp:revision>
  <cp:lastPrinted>2020-11-16T06:02:00Z</cp:lastPrinted>
  <dcterms:created xsi:type="dcterms:W3CDTF">2020-10-30T09:58:00Z</dcterms:created>
  <dcterms:modified xsi:type="dcterms:W3CDTF">2020-11-16T06:02:00Z</dcterms:modified>
</cp:coreProperties>
</file>