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936" w:tblpY="152"/>
        <w:tblOverlap w:val="never"/>
        <w:tblW w:w="150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663"/>
        <w:gridCol w:w="712"/>
        <w:gridCol w:w="763"/>
        <w:gridCol w:w="912"/>
        <w:gridCol w:w="1661"/>
        <w:gridCol w:w="2261"/>
        <w:gridCol w:w="1293"/>
        <w:gridCol w:w="2480"/>
        <w:gridCol w:w="2331"/>
        <w:gridCol w:w="463"/>
      </w:tblGrid>
      <w:tr w:rsidR="007E7299" w:rsidTr="00AA5A6A">
        <w:trPr>
          <w:trHeight w:val="346"/>
        </w:trPr>
        <w:tc>
          <w:tcPr>
            <w:tcW w:w="150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464B" w:rsidRDefault="007E7299" w:rsidP="0055464B">
            <w:pPr>
              <w:widowControl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bCs/>
                <w:kern w:val="0"/>
                <w:sz w:val="32"/>
                <w:szCs w:val="32"/>
                <w:lang w:bidi="ar"/>
              </w:rPr>
            </w:pPr>
            <w:r w:rsidRPr="008277F5"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32"/>
                <w:szCs w:val="32"/>
                <w:lang w:bidi="ar"/>
              </w:rPr>
              <w:t>附件1</w:t>
            </w:r>
          </w:p>
          <w:p w:rsidR="007E7299" w:rsidRPr="0055464B" w:rsidRDefault="007E7299" w:rsidP="0055464B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kern w:val="0"/>
                <w:sz w:val="32"/>
                <w:szCs w:val="32"/>
                <w:lang w:bidi="ar"/>
              </w:rPr>
            </w:pPr>
            <w:r w:rsidRPr="008277F5"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  <w:lang w:bidi="ar"/>
              </w:rPr>
              <w:t>广</w:t>
            </w:r>
            <w:r w:rsidRPr="001017D6"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  <w:lang w:bidi="ar"/>
              </w:rPr>
              <w:t>饶经济开发区管理委员会公开招聘岗位计划表</w:t>
            </w:r>
          </w:p>
        </w:tc>
      </w:tr>
      <w:tr w:rsidR="007E7299" w:rsidTr="00AA5A6A">
        <w:trPr>
          <w:trHeight w:val="346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单位名称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招聘职位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1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招聘资格要求</w:t>
            </w:r>
          </w:p>
        </w:tc>
        <w:tc>
          <w:tcPr>
            <w:tcW w:w="4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备注</w:t>
            </w:r>
          </w:p>
        </w:tc>
      </w:tr>
      <w:tr w:rsidR="007E7299" w:rsidTr="007E7299">
        <w:trPr>
          <w:trHeight w:val="185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基本资格要求</w:t>
            </w:r>
          </w:p>
        </w:tc>
        <w:tc>
          <w:tcPr>
            <w:tcW w:w="2331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优先资格要求</w:t>
            </w:r>
          </w:p>
        </w:tc>
        <w:tc>
          <w:tcPr>
            <w:tcW w:w="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7E7299" w:rsidTr="007E7299">
        <w:trPr>
          <w:trHeight w:val="274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学历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学位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年龄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其他资格条件</w:t>
            </w:r>
          </w:p>
        </w:tc>
        <w:tc>
          <w:tcPr>
            <w:tcW w:w="23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7E7299" w:rsidTr="007E7299">
        <w:trPr>
          <w:trHeight w:val="9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管委会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兼职副主任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不限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分管招商引资、招才引智工作。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50周岁及以下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（1969年10月  21日以后出生）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1、熟悉国家产业政策、人才政策，具有5年双招双引、产学研结合、科技成果落地转化、经济发展、项目建设、资本运作、外资外贸等相关领域丰富的工作经历和资源；</w:t>
            </w:r>
          </w:p>
          <w:p w:rsidR="007E7299" w:rsidRDefault="007E7299" w:rsidP="00AA5A6A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2、符合国家关于兼职的有关政策规定，并经所在单位同意。</w:t>
            </w:r>
          </w:p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1、具有5年以上海外工作经历，且担任机关事业单位或央企、世界500强、上市公司等大型企业中层以上职务者优先；</w:t>
            </w:r>
          </w:p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2、具有高级经济管理工作经验或研究团队管理、研究成果转化经验，获得过省市“优秀企业家”、“领军人才”等称号者优先。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7E7299" w:rsidTr="007E7299">
        <w:trPr>
          <w:trHeight w:val="1066"/>
        </w:trPr>
        <w:tc>
          <w:tcPr>
            <w:tcW w:w="7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财政审计部</w:t>
            </w:r>
          </w:p>
          <w:p w:rsidR="007E7299" w:rsidRDefault="007E7299" w:rsidP="00AA5A6A">
            <w:pPr>
              <w:widowControl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部长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负责财政审计部管理工作，组织完成财政、税收、国有资产管理、招投标及政府采购、审计稽核等工作；指导监督国有公司的财务工作。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40周岁及以下（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1979年10月21日以后出生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1、全国机关事业单位担任副科级及以上实职满2年的干部；</w:t>
            </w:r>
          </w:p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2、具有财政、税收、国有资产管理、金融、投融资、审计、产业基金管理等相关工作经历5年以上，且担任财务管理岗位负责人3年以上。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具有注册会计师资格或者具有5年以上资产运营、投资公司管理经验者优先。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7E7299" w:rsidTr="007E7299">
        <w:trPr>
          <w:trHeight w:val="1086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会计岗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学士及以上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会计、财务管理、审计及相关专业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负责财政预决算编制、会计记账核算、资金经费管理、税收等工作。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35周岁及以下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(1984年10月21日以后出生)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熟悉财政、税收、国有资产管理、金融、投融资、审计、稽核等工作。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研究生以上学历者或具有2年以上财务管理、投融资相关工作经历者优先。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7E7299" w:rsidTr="007E7299">
        <w:trPr>
          <w:trHeight w:val="999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审计岗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学士及以上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经济学、会计、财务管理、审计、工程审计及相关专业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负责国有资产运营管理、招投标及政府采购、审计稽核等工作。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35周岁及以下（1984年10月21日以后出生）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熟悉国有资产运营管理，招投标及政府采购、审计稽核等工作。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具有2年以上国资监管部门、大型国有企业财务审计工作经历，熟悉国有企业管理、改革、监管等工作者优先。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7E7299" w:rsidTr="007E7299">
        <w:trPr>
          <w:trHeight w:val="1142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综合管理部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行政后勤岗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大学本科及以上</w:t>
            </w:r>
          </w:p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不限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负责机关事务管理、坐班值班、行政接待、会务筹备、机关后勤保障等相关工作。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35周岁及以下（1984年10月21日以后出生）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具有良好的沟通、协调、组织能力和一定的文字综合水平，能够适应经常性加班值班。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具有5年以上机关事业单位相关工作经历者优先。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7E7299" w:rsidTr="007E7299">
        <w:trPr>
          <w:trHeight w:val="1067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文秘宣传及督查岗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学士及以上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汉语言文学、文秘、人力资源管理、思想政治教育、新闻学、摄影学及相关专业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负责信息宣传、文字材料、督查督办、联络协调等相关工作。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35周岁及以下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（1984年10月21日以后出生）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有较高的的文字综合水平，勤奋敬业，能够适应经常性加班。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具有2年以上机关事业单位公文写作工作经历者优先。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7E7299" w:rsidTr="007E7299">
        <w:trPr>
          <w:trHeight w:val="327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党群事务岗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学士及以上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不限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负责基层党组织建设、群团建设等相关工作。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35周岁及以下（1984年10月21日以后出生）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 xml:space="preserve">中共党员，有较强的文字综合水平和组织协调能力，热爱党务工作，能够适应经常性加班。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熟悉两新组织党建工作，具有2年以上党务工作经验者优先。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7E7299" w:rsidTr="007E7299">
        <w:trPr>
          <w:trHeight w:val="46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经济发展部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综合服务岗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学士及以上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/>
                <w:sz w:val="18"/>
                <w:szCs w:val="18"/>
              </w:rPr>
              <w:t>工商管理</w:t>
            </w:r>
            <w:r>
              <w:rPr>
                <w:rFonts w:ascii="仿宋_GB2312" w:eastAsia="仿宋_GB2312" w:hAnsi="等线" w:cs="仿宋_GB2312" w:hint="eastAsia"/>
                <w:sz w:val="18"/>
                <w:szCs w:val="18"/>
              </w:rPr>
              <w:t>、</w:t>
            </w:r>
            <w:r>
              <w:rPr>
                <w:rFonts w:ascii="仿宋_GB2312" w:eastAsia="仿宋_GB2312" w:hAnsi="等线" w:cs="仿宋_GB2312"/>
                <w:sz w:val="18"/>
                <w:szCs w:val="18"/>
              </w:rPr>
              <w:t>经济学</w:t>
            </w:r>
            <w:r>
              <w:rPr>
                <w:rFonts w:ascii="仿宋_GB2312" w:eastAsia="仿宋_GB2312" w:hAnsi="等线" w:cs="仿宋_GB2312" w:hint="eastAsia"/>
                <w:sz w:val="18"/>
                <w:szCs w:val="18"/>
              </w:rPr>
              <w:t>、</w:t>
            </w:r>
            <w:r>
              <w:rPr>
                <w:rFonts w:ascii="仿宋_GB2312" w:eastAsia="仿宋_GB2312" w:hAnsi="等线" w:cs="仿宋_GB2312"/>
                <w:sz w:val="18"/>
                <w:szCs w:val="18"/>
              </w:rPr>
              <w:t>管理学</w:t>
            </w:r>
            <w:r>
              <w:rPr>
                <w:rFonts w:ascii="仿宋_GB2312" w:eastAsia="仿宋_GB2312" w:hAnsi="等线" w:cs="仿宋_GB2312" w:hint="eastAsia"/>
                <w:sz w:val="18"/>
                <w:szCs w:val="18"/>
              </w:rPr>
              <w:t>、化学、高分子化学与物理</w:t>
            </w:r>
            <w:r>
              <w:rPr>
                <w:rFonts w:ascii="仿宋_GB2312" w:eastAsia="仿宋_GB2312" w:hAnsi="等线" w:cs="仿宋_GB2312"/>
                <w:sz w:val="18"/>
                <w:szCs w:val="18"/>
              </w:rPr>
              <w:t>及相关专业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负责企业服务、产业发展、化工园区服务等工作。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35周岁及以下（1984年10月21日以后出生）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具有宏观经济视角，了解产业转型升级及相关配套政策。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具有硕士研究生以上学历者或具备5年以上化工园区管理、橡胶轮胎行业管理经验者优先。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7E7299" w:rsidTr="007E7299">
        <w:trPr>
          <w:trHeight w:val="1268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经济运行岗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学士及以上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sz w:val="18"/>
                <w:szCs w:val="18"/>
              </w:rPr>
              <w:t>国际贸易、经济学、统计学、化学工程及相关专业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负责园区统计、园区考核、经济运行综合监测和预测，综合分析报告撰写及发展战略研究。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35周岁及以下（1984年10月21日以后出生）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具有良好的经济管理、运行分析、综合协调能力。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具有硕士研究生以上学历者或具有累计5年以上经济统计等相关工作经历、获得过县级以上相关表彰奖励者优先，年龄可放宽至40周岁以下。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7E7299" w:rsidTr="0055464B">
        <w:trPr>
          <w:trHeight w:val="1396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金融服务岗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学士及以上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金融学、金融工程、法学、经济与金融及相关专业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负责对投资、经营、融资决策进行综合分析、评估、指导，抓好区内投融资体系建设。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35周岁及以下（1984年10月21日以后出生）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黑体" w:hint="eastAsia"/>
                <w:sz w:val="18"/>
                <w:szCs w:val="18"/>
              </w:rPr>
              <w:t>熟悉</w:t>
            </w:r>
            <w:r>
              <w:rPr>
                <w:rFonts w:ascii="仿宋_GB2312" w:eastAsia="仿宋_GB2312" w:hAnsi="黑体"/>
                <w:sz w:val="18"/>
                <w:szCs w:val="18"/>
              </w:rPr>
              <w:t>金融、投融资、基金管理、项目建设管理等</w:t>
            </w:r>
            <w:r>
              <w:rPr>
                <w:rFonts w:ascii="仿宋_GB2312" w:eastAsia="仿宋_GB2312" w:hAnsi="黑体" w:hint="eastAsia"/>
                <w:sz w:val="18"/>
                <w:szCs w:val="18"/>
              </w:rPr>
              <w:t>相关工作。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具有硕士研究生以上学历者或累计5年财政金融、投资服务等相关工作经历者优先。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7E7299" w:rsidTr="0055464B">
        <w:trPr>
          <w:trHeight w:val="195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投资促进部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招商服务岗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学士及以上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英语、日语、朝鲜语、法学、新闻学、摄影学、</w:t>
            </w:r>
            <w: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  <w:t>化学工程、化工工艺、精细化工、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高分子材料与工程、复合材料与工程及相关专业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负责“双招双引”工作，做好招商资源策划包装、宣传推介工作，统筹项目人才引进、项目承接、产业培育工作。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黑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35周岁及以下（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1984年10月21日以后出生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学习能力、沟通能力较强，能够适应长期加班出差。</w:t>
            </w:r>
          </w:p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具有研究生以上学历者或</w:t>
            </w:r>
            <w:r>
              <w:rPr>
                <w:rFonts w:ascii="仿宋_GB2312" w:eastAsia="仿宋_GB2312" w:hAnsi="黑体" w:hint="eastAsia"/>
                <w:sz w:val="18"/>
                <w:szCs w:val="18"/>
              </w:rPr>
              <w:t>具有累计2</w:t>
            </w:r>
            <w:r>
              <w:rPr>
                <w:rFonts w:ascii="仿宋_GB2312" w:eastAsia="仿宋_GB2312" w:hAnsi="黑体"/>
                <w:sz w:val="18"/>
                <w:szCs w:val="18"/>
              </w:rPr>
              <w:t>年以上</w:t>
            </w:r>
            <w:r>
              <w:rPr>
                <w:rFonts w:ascii="仿宋_GB2312" w:eastAsia="仿宋_GB2312" w:hAnsi="黑体" w:hint="eastAsia"/>
                <w:sz w:val="18"/>
                <w:szCs w:val="18"/>
              </w:rPr>
              <w:t>石油化工、橡胶轮胎、新能源、</w:t>
            </w:r>
            <w:r>
              <w:rPr>
                <w:rFonts w:ascii="仿宋_GB2312" w:eastAsia="仿宋_GB2312" w:hAnsi="黑体"/>
                <w:sz w:val="18"/>
                <w:szCs w:val="18"/>
              </w:rPr>
              <w:t>新材料、高端装备制造</w:t>
            </w:r>
            <w:r>
              <w:rPr>
                <w:rFonts w:ascii="仿宋_GB2312" w:eastAsia="仿宋_GB2312" w:hAnsi="黑体" w:hint="eastAsia"/>
                <w:sz w:val="18"/>
                <w:szCs w:val="18"/>
              </w:rPr>
              <w:t>等行业</w:t>
            </w:r>
            <w:r>
              <w:rPr>
                <w:rFonts w:ascii="仿宋_GB2312" w:eastAsia="仿宋_GB2312" w:hAnsi="黑体"/>
                <w:sz w:val="18"/>
                <w:szCs w:val="18"/>
              </w:rPr>
              <w:t>从业经历</w:t>
            </w:r>
            <w:r>
              <w:rPr>
                <w:rFonts w:ascii="仿宋_GB2312" w:eastAsia="仿宋_GB2312" w:hAnsi="黑体" w:hint="eastAsia"/>
                <w:sz w:val="18"/>
                <w:szCs w:val="18"/>
              </w:rPr>
              <w:t>者优先。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7E7299" w:rsidTr="007E7299">
        <w:trPr>
          <w:trHeight w:val="1495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项目服务岗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学士及以上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负责行政审批服务、新上项目手续代办、项目推进等相关工作。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35周岁及以下（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1984年10月21日以后出生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为人热情，服务意识强，具有良好的沟通协调能力，熟悉行政审批服务、项目手续办理等工作。</w:t>
            </w:r>
          </w:p>
          <w:p w:rsidR="007E7299" w:rsidRDefault="007E7299" w:rsidP="00AA5A6A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学习期间担任过校团委、学生会（研究生会）及其内设部门负责人，院系团委、学生会（研究生会）负责人，或有其他党、团组织工作经历者优先。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7E7299" w:rsidTr="007E7299">
        <w:trPr>
          <w:trHeight w:val="17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开发建设部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规划管理与用地服务岗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不限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土木工程、建筑规划、土地资源管理、测绘及相关专业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负责开发区园区规划、土地储备和用地服务等相关工作。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35周岁及以下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（1984年10月21日以后出生）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熟悉国土空间规划、土地利用评价、土地储备及用地服务、工程建设管理及质量安全监督、市政管理服务、低效土地利用盘活等相关工作。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具有累计2年以上城市规划、市政建设、工程监理相关工作经历者优先。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7E7299" w:rsidTr="007E7299">
        <w:trPr>
          <w:trHeight w:val="492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工程建设岗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土木工程、城市地下空间工程、建筑学、工程造价、建筑施工与管理、测绘及其相关专业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负责园区公共基础设施建设、建设工程管理等相关工作。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35周岁及以下（1984年10月21日以后出生）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熟悉建筑工程、线路管道工程等工程项目的新建、扩建和改建，以及工程勘察设计、工程监理等其他工程建设工作。</w:t>
            </w:r>
          </w:p>
          <w:p w:rsidR="007E7299" w:rsidRDefault="007E7299" w:rsidP="00AA5A6A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具有累计2年以上工程建设或城建拆迁工作经历者优先，年龄可放宽至40周岁以下。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7299" w:rsidRDefault="007E7299" w:rsidP="00AA5A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5464B" w:rsidTr="007E7299">
        <w:trPr>
          <w:trHeight w:val="49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464B" w:rsidRPr="0055464B" w:rsidRDefault="0055464B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464B" w:rsidRDefault="0055464B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合计</w:t>
            </w:r>
            <w:r w:rsidR="00BC525D"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总数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5464B" w:rsidRDefault="0055464B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464B" w:rsidRDefault="00BC525D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464B" w:rsidRDefault="0055464B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464B" w:rsidRDefault="0055464B" w:rsidP="00AA5A6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464B" w:rsidRDefault="0055464B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464B" w:rsidRDefault="0055464B" w:rsidP="00AA5A6A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464B" w:rsidRDefault="0055464B" w:rsidP="00AA5A6A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464B" w:rsidRDefault="0055464B" w:rsidP="00AA5A6A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464B" w:rsidRDefault="0055464B" w:rsidP="00AA5A6A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5464B" w:rsidRDefault="0055464B" w:rsidP="00AA5A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B27BEB" w:rsidRPr="007E7299" w:rsidRDefault="00B27BEB" w:rsidP="00F65905">
      <w:pPr>
        <w:spacing w:line="14" w:lineRule="exact"/>
      </w:pPr>
      <w:bookmarkStart w:id="0" w:name="_GoBack"/>
      <w:bookmarkEnd w:id="0"/>
    </w:p>
    <w:sectPr w:rsidR="00B27BEB" w:rsidRPr="007E7299" w:rsidSect="007E7299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19B" w:rsidRDefault="00B7419B" w:rsidP="007E7299">
      <w:r>
        <w:separator/>
      </w:r>
    </w:p>
  </w:endnote>
  <w:endnote w:type="continuationSeparator" w:id="0">
    <w:p w:rsidR="00B7419B" w:rsidRDefault="00B7419B" w:rsidP="007E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19B" w:rsidRDefault="00B7419B" w:rsidP="007E7299">
      <w:r>
        <w:separator/>
      </w:r>
    </w:p>
  </w:footnote>
  <w:footnote w:type="continuationSeparator" w:id="0">
    <w:p w:rsidR="00B7419B" w:rsidRDefault="00B7419B" w:rsidP="007E7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ED"/>
    <w:rsid w:val="000F61ED"/>
    <w:rsid w:val="001017D6"/>
    <w:rsid w:val="00224E4B"/>
    <w:rsid w:val="0055464B"/>
    <w:rsid w:val="007E7299"/>
    <w:rsid w:val="008112C8"/>
    <w:rsid w:val="008277F5"/>
    <w:rsid w:val="00B27BEB"/>
    <w:rsid w:val="00B7419B"/>
    <w:rsid w:val="00BC525D"/>
    <w:rsid w:val="00C649F6"/>
    <w:rsid w:val="00D20248"/>
    <w:rsid w:val="00E42938"/>
    <w:rsid w:val="00F6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0CE82E-E1B5-4B93-8934-6A28E28E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7E7299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729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7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72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7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72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7E729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lenovo5</dc:creator>
  <cp:keywords/>
  <dc:description/>
  <cp:lastModifiedBy>Windows 用户</cp:lastModifiedBy>
  <cp:revision>9</cp:revision>
  <dcterms:created xsi:type="dcterms:W3CDTF">2020-10-21T08:19:00Z</dcterms:created>
  <dcterms:modified xsi:type="dcterms:W3CDTF">2020-10-21T08:47:00Z</dcterms:modified>
</cp:coreProperties>
</file>