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绵阳三江人力资源开发有限责任公司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shd w:val="clear" w:color="auto" w:fill="FFFFFF"/>
        </w:rPr>
        <w:t>关于公开招聘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shd w:val="clear" w:color="auto" w:fill="FFFFFF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shd w:val="clear" w:color="auto" w:fill="FFFFFF"/>
        </w:rPr>
        <w:t>南区花园幼儿园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shd w:val="clear" w:color="auto" w:fill="FFFFFF"/>
          <w:lang w:eastAsia="zh-CN"/>
        </w:rPr>
        <w:t>教职工公告</w:t>
      </w:r>
    </w:p>
    <w:p>
      <w:pPr>
        <w:pStyle w:val="11"/>
        <w:rPr>
          <w:color w:val="auto"/>
        </w:rPr>
      </w:pPr>
      <w:r>
        <w:rPr>
          <w:rFonts w:hint="eastAsia"/>
          <w:color w:val="auto"/>
        </w:rPr>
        <w:t>窗体顶端</w:t>
      </w:r>
    </w:p>
    <w:p>
      <w:pPr>
        <w:pStyle w:val="2"/>
        <w:widowControl/>
        <w:spacing w:before="0" w:beforeAutospacing="0" w:after="0" w:afterAutospacing="0" w:line="550" w:lineRule="exact"/>
        <w:jc w:val="both"/>
        <w:rPr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绵阳市经开区南区花园幼儿园（绵阳市机关幼儿园经开区一分园）是由经开区管委会举办,委托绵阳市机关幼儿园管理的一所公办幼儿园，位于绵阳市经开区文武路。幼儿园建筑面积5975㎡，办学规模12个教学班。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计划2021年3月投入使用，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根据绵阳市教育和体育局、经开区管委会相关会议精神，现面向社会公开招聘幼儿教师、保育员、保健医生、财务、电教员、厨师厨工等工作人员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。现将相关事宜公告如下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 一、招聘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范围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此次招聘岗位共计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名,具体岗位详见《绵阳经济技术开发区2020年公开招聘南区花园幼儿园教职工人员职位需求表》（附件1）。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color w:val="auto"/>
          <w:sz w:val="21"/>
          <w:szCs w:val="21"/>
        </w:rPr>
      </w:pPr>
      <w:r>
        <w:rPr>
          <w:rStyle w:val="9"/>
          <w:rFonts w:hint="eastAsia" w:ascii="黑体" w:hAnsi="Arial" w:eastAsia="黑体" w:cs="黑体"/>
          <w:b w:val="0"/>
          <w:color w:val="auto"/>
          <w:sz w:val="32"/>
          <w:szCs w:val="32"/>
          <w:shd w:val="clear" w:color="auto" w:fill="FFFFFF"/>
        </w:rPr>
        <w:t>二、招聘条件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 w:firstLineChars="200"/>
        <w:textAlignment w:val="auto"/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FFFFFF"/>
        </w:rPr>
        <w:t>（一）报考者应同时具备下列条件：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1.具有中华人民共和国国籍，遵纪守法，品行端正。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2.热爱社会主义祖国，拥护党的各项方针、政策。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3.热爱学前教育事业，有强烈的事业心和责任感。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4.身心健康，有良好的沟通与协作能力，能正常履行招聘岗位职责。</w:t>
      </w:r>
    </w:p>
    <w:p>
      <w:pPr>
        <w:spacing w:line="580" w:lineRule="exact"/>
        <w:ind w:firstLine="640" w:firstLineChars="200"/>
        <w:rPr>
          <w:rFonts w:ascii="仿宋_GB2312" w:hAnsi="Arial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5.有集体荣誉感和大局意识，愿意服从幼儿园工作安排。</w:t>
      </w:r>
      <w:r>
        <w:rPr>
          <w:rFonts w:ascii="仿宋_GB2312" w:hAnsi="Arial" w:eastAsia="仿宋_GB2312" w:cs="仿宋_GB2312"/>
          <w:color w:val="auto"/>
          <w:sz w:val="32"/>
          <w:szCs w:val="32"/>
          <w:shd w:val="clear" w:color="auto" w:fill="FFFFFF"/>
        </w:rPr>
        <w:t xml:space="preserve">    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color w:val="auto"/>
          <w:sz w:val="21"/>
          <w:szCs w:val="21"/>
        </w:rPr>
      </w:pPr>
      <w:r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FFFFFF"/>
        </w:rPr>
        <w:t>（二）有下列情况之一者，不得报考：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1.曾受过各类刑事处罚的。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2.曾被开除公职的。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3.有违法、违纪行为正在接受审查的。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4.尚未解除党纪、政纪处分的。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有其他违反国家法律、法规行为的。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三、招聘程序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（一）报名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公告发布即日起扫描“招聘报名信息采集二维码”，完成线上报名，</w:t>
      </w:r>
      <w:r>
        <w:rPr>
          <w:rFonts w:hint="eastAsia" w:ascii="仿宋_GB2312" w:eastAsia="仿宋_GB2312"/>
          <w:color w:val="auto"/>
          <w:sz w:val="32"/>
          <w:szCs w:val="32"/>
        </w:rPr>
        <w:t>报名截止时间为11月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日。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2199640</wp:posOffset>
            </wp:positionH>
            <wp:positionV relativeFrom="paragraph">
              <wp:posOffset>102870</wp:posOffset>
            </wp:positionV>
            <wp:extent cx="1428750" cy="1428750"/>
            <wp:effectExtent l="0" t="0" r="0" b="0"/>
            <wp:wrapNone/>
            <wp:docPr id="1" name="图片 0" descr="教职工报名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教职工报名码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招聘报名信息采集二维码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长按图片，识别图中二维码，按要求填写信息并完成提交，即可完成线上报名。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资料审核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线上报名资格审查通过后，</w:t>
      </w:r>
      <w:r>
        <w:rPr>
          <w:rFonts w:hint="eastAsia" w:ascii="仿宋_GB2312" w:eastAsia="仿宋_GB2312"/>
          <w:color w:val="auto"/>
          <w:sz w:val="32"/>
          <w:szCs w:val="32"/>
        </w:rPr>
        <w:t>电话通知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符合条件人员进行</w:t>
      </w:r>
      <w:r>
        <w:rPr>
          <w:rFonts w:hint="eastAsia" w:ascii="仿宋_GB2312" w:eastAsia="仿宋_GB2312"/>
          <w:color w:val="auto"/>
          <w:sz w:val="32"/>
          <w:szCs w:val="32"/>
        </w:rPr>
        <w:t>现场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color w:val="auto"/>
          <w:sz w:val="32"/>
          <w:szCs w:val="32"/>
        </w:rPr>
        <w:t>审核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。审核时间（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12月5日上午9:00-12:00；下午13:00-16:00），审核地址（经开区管委会一楼六会议室）。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提交材料如下：</w:t>
      </w:r>
    </w:p>
    <w:p>
      <w:pPr>
        <w:spacing w:line="580" w:lineRule="exact"/>
        <w:ind w:left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报名表（统一格式，详见附件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身份证、学历学位证、教师资格证、普通话等级证书的原件及复印件；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个人职业技能证书、个人获奖材料等资料原件及复印件。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（三）面试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面试时间: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32"/>
          <w:szCs w:val="32"/>
        </w:rPr>
        <w:t>日、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面试内容及方式：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幼儿教师：现场面试成人舞蹈一个（自备）、自弹自唱曲目一首（自备）、命题绘画（绘画工具自带）、说课（现场抽签）。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保育员、保健员、财务人员、电教员、厨师厨工、保洁员采用现场面试方式招聘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（四）体检</w:t>
      </w:r>
    </w:p>
    <w:p>
      <w:pPr>
        <w:spacing w:line="58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面试合格人员，参加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绵阳三江人力资源开发有限责任公司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统一组织的体检（体检时间另行通知），体检费用由应聘人员自理。</w:t>
      </w:r>
    </w:p>
    <w:p>
      <w:pPr>
        <w:numPr>
          <w:ilvl w:val="0"/>
          <w:numId w:val="0"/>
        </w:numPr>
        <w:spacing w:line="58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（五）考察</w:t>
      </w:r>
    </w:p>
    <w:p>
      <w:pPr>
        <w:numPr>
          <w:ilvl w:val="0"/>
          <w:numId w:val="0"/>
        </w:numPr>
        <w:spacing w:line="580" w:lineRule="exact"/>
        <w:ind w:firstLine="59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对体检合格人员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绵阳三江人力资源有限责任公司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对其进行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无犯罪记录考察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（六）试用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政审核合格人员作为拟聘人员进行为期三个月的试用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，特别优秀者试用期可缩短为一个月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spacing w:line="580" w:lineRule="exact"/>
        <w:ind w:firstLine="59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绵阳三江人力资源开发有限责任公司签订劳动合同。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工资待遇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1.工资待遇参照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南区花园幼儿园聘用人员薪酬待遇标准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2.依法签订劳动合同，购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买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五险一金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;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3.享受绵阳市机关幼儿园本部各类培训、岗位交流学习等机会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本次招聘岗位的具体条件由招聘单位负责解释。有关招聘政策、招聘程序等事宜由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绵阳三江人力资源开发有限责任公司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负责解释。</w:t>
      </w:r>
    </w:p>
    <w:p>
      <w:pPr>
        <w:pStyle w:val="5"/>
        <w:widowControl/>
        <w:spacing w:before="0" w:beforeAutospacing="0" w:after="0" w:afterAutospacing="0" w:line="550" w:lineRule="exact"/>
        <w:ind w:firstLine="640" w:firstLineChars="200"/>
        <w:rPr>
          <w:color w:val="auto"/>
          <w:sz w:val="21"/>
          <w:szCs w:val="21"/>
        </w:rPr>
      </w:pPr>
      <w:r>
        <w:rPr>
          <w:rFonts w:hint="eastAsia" w:ascii="黑体" w:hAnsi="宋体" w:eastAsia="黑体" w:cs="黑体"/>
          <w:color w:val="auto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黑体" w:hAnsi="宋体" w:eastAsia="黑体" w:cs="黑体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黑体" w:hAnsi="Arial" w:eastAsia="黑体" w:cs="黑体"/>
          <w:color w:val="auto"/>
          <w:sz w:val="32"/>
          <w:szCs w:val="32"/>
          <w:shd w:val="clear" w:color="auto" w:fill="FFFFFF"/>
        </w:rPr>
        <w:t>相关联系方式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FFFFFF"/>
        </w:rPr>
        <w:t>咨询电话：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夏老师15892618585</w:t>
      </w:r>
    </w:p>
    <w:p>
      <w:pPr>
        <w:spacing w:line="580" w:lineRule="exact"/>
        <w:ind w:firstLine="2240" w:firstLineChars="7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游老师18381660530</w:t>
      </w:r>
    </w:p>
    <w:p>
      <w:pPr>
        <w:spacing w:line="580" w:lineRule="exact"/>
        <w:ind w:firstLine="2240" w:firstLineChars="7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2240" w:firstLineChars="700"/>
        <w:jc w:val="righ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绵阳三江人力资源开发有限责任公司</w:t>
      </w:r>
    </w:p>
    <w:p>
      <w:pPr>
        <w:spacing w:line="580" w:lineRule="exact"/>
        <w:ind w:firstLine="2240" w:firstLineChars="700"/>
        <w:jc w:val="center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2020年11月17日</w:t>
      </w:r>
    </w:p>
    <w:p>
      <w:pPr>
        <w:pStyle w:val="5"/>
        <w:widowControl/>
        <w:spacing w:before="0" w:beforeAutospacing="0" w:after="0" w:afterAutospacing="0" w:line="550" w:lineRule="exact"/>
        <w:ind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Arial" w:eastAsia="黑体" w:cs="Arial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Arial" w:eastAsia="黑体" w:cs="Arial"/>
          <w:color w:val="auto"/>
          <w:sz w:val="32"/>
          <w:szCs w:val="32"/>
          <w:shd w:val="clear" w:color="auto" w:fill="FFFFFF"/>
        </w:rPr>
        <w:t>附件</w:t>
      </w:r>
      <w:r>
        <w:rPr>
          <w:rFonts w:ascii="黑体" w:hAnsi="Arial" w:eastAsia="黑体" w:cs="Arial"/>
          <w:color w:val="auto"/>
          <w:sz w:val="32"/>
          <w:szCs w:val="32"/>
          <w:shd w:val="clear" w:color="auto" w:fill="FFFFFF"/>
        </w:rPr>
        <w:t>1</w:t>
      </w:r>
    </w:p>
    <w:tbl>
      <w:tblPr>
        <w:tblStyle w:val="6"/>
        <w:tblW w:w="1461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605"/>
        <w:gridCol w:w="1380"/>
        <w:gridCol w:w="1605"/>
        <w:gridCol w:w="2010"/>
        <w:gridCol w:w="2265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绵阳经济技术开发区2020年公开招聘南区花园幼儿教职工人员职位需求表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岗位招聘  人数</w:t>
            </w:r>
          </w:p>
        </w:tc>
        <w:tc>
          <w:tcPr>
            <w:tcW w:w="108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</w:t>
            </w:r>
            <w:r>
              <w:rPr>
                <w:rFonts w:ascii="Arial" w:hAnsi="Arial" w:eastAsia="仿宋_GB2312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Ansi="宋体"/>
                <w:lang w:val="en-US" w:eastAsia="zh-CN" w:bidi="ar"/>
              </w:rPr>
              <w:t>格</w:t>
            </w:r>
            <w:r>
              <w:rPr>
                <w:rFonts w:ascii="Arial" w:hAnsi="Arial" w:eastAsia="仿宋_GB2312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Ansi="宋体"/>
                <w:lang w:val="en-US" w:eastAsia="zh-CN" w:bidi="ar"/>
              </w:rPr>
              <w:t>条</w:t>
            </w:r>
            <w:r>
              <w:rPr>
                <w:rFonts w:ascii="Arial" w:hAnsi="Arial" w:eastAsia="仿宋_GB2312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Ansi="宋体"/>
                <w:lang w:val="en-US" w:eastAsia="zh-CN"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职称（资质）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全日制学前教育专科及以上学历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持有幼儿教师资格证、普通话二级证书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具有三年以上幼儿教学经验和优良的师德师风；专业知识与技能过硬，了解3-6岁幼儿身心特点和成长规律，亲和力强，能胜任幼儿园教育工作和班级管理工作。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配班教师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全日制学前教育专科及以上学历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持有幼儿教师资格证、普通话二级证书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具有优良的师德师风；有一定的教学经验，了解3-6岁幼儿身心特点和成长规律，亲和力强，能胜任教育教学工作。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25-45岁的  女性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高中及以上文化程度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五官端正、思想纯正；有相关资质者优先，有幼儿保育工作经验者优先。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全日制会计学、财务管理、会计电算化、统计实务、审计学、财务会计专业专科毕业及以上学历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了解国家财经政策和会计、税务法规，熟悉银行结算业务，熟练使用各种财务工具和办公软件，有良好的职业操守，能胜任会计\出纳工作。有相关资质或职称者优先，有相关工作经验者优先。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25-40岁的  女性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全日制医学、护理等相关专业专科及以上学历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能有效处理幼儿突发疾病和意外，熟悉掌握幼儿营养学常识；持医师执业证书、护士执业证书、营养师证者优先，有幼儿园卫生保健工作经验者优先。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全日制计算机、电化教育等相关专业专科及以上学历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有一定的摄影摄像基础，熟悉各种多媒体设备和办公软件的操作和维护；有相关工作经验者优先。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洗菜工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（含厨工）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45岁以下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（男女不限）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初中以上学历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具有责任心，工作认真负责；能配合厨师对食材进行清洗、切配等各项工作；能够严格按照标准操作，具备良好的执行能力。具有学校食堂工作经验者优先。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炊事员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50岁以下的 男性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初中及以上文化程度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身体健康、具有良好的职业道德；烹饪技艺优良；有厨师证书者优先，有学校食堂工作经验或厨师工作经验者优先。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25-45岁的  女性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初中以上文化程度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五官端正、吃苦耐劳，服务意识强，能熟练使用各种清洁工具和清洁用品。有相关清洁工作经验者优先。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hAnsi="Arial" w:eastAsia="黑体" w:cs="Arial"/>
          <w:color w:val="auto"/>
          <w:sz w:val="32"/>
          <w:szCs w:val="3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Arial" w:eastAsia="黑体" w:cs="Arial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Arial" w:eastAsia="黑体" w:cs="Arial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Arial" w:eastAsia="黑体" w:cs="Arial"/>
          <w:color w:val="auto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大标宋简体" w:eastAsia="方正大标宋简体"/>
          <w:spacing w:val="0"/>
          <w:sz w:val="36"/>
          <w:szCs w:val="36"/>
        </w:rPr>
      </w:pPr>
      <w:r>
        <w:rPr>
          <w:rFonts w:hint="eastAsia" w:ascii="方正大标宋简体" w:eastAsia="方正大标宋简体"/>
          <w:spacing w:val="0"/>
          <w:sz w:val="36"/>
          <w:szCs w:val="36"/>
          <w:lang w:val="en-US" w:eastAsia="zh-CN"/>
        </w:rPr>
        <w:t>2020年</w:t>
      </w:r>
      <w:r>
        <w:rPr>
          <w:rFonts w:hint="eastAsia" w:ascii="方正大标宋简体" w:eastAsia="方正大标宋简体"/>
          <w:spacing w:val="0"/>
          <w:sz w:val="36"/>
          <w:szCs w:val="36"/>
          <w:lang w:eastAsia="zh-CN"/>
        </w:rPr>
        <w:t>公开招聘南区花园幼儿园教职工人员报名表</w:t>
      </w:r>
    </w:p>
    <w:tbl>
      <w:tblPr>
        <w:tblStyle w:val="7"/>
        <w:tblpPr w:leftFromText="180" w:rightFromText="180" w:vertAnchor="page" w:horzAnchor="page" w:tblpX="1350" w:tblpY="2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37"/>
        <w:gridCol w:w="275"/>
        <w:gridCol w:w="963"/>
        <w:gridCol w:w="279"/>
        <w:gridCol w:w="684"/>
        <w:gridCol w:w="833"/>
        <w:gridCol w:w="130"/>
        <w:gridCol w:w="641"/>
        <w:gridCol w:w="292"/>
        <w:gridCol w:w="454"/>
        <w:gridCol w:w="334"/>
        <w:gridCol w:w="146"/>
        <w:gridCol w:w="934"/>
        <w:gridCol w:w="10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日期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籍贯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婚姻状况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院校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所学专业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外语语种及等级水平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计算机等级水平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专业技术职称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资质证书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获得情况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现工作单位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家庭住址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个人简历</w:t>
            </w:r>
          </w:p>
        </w:tc>
        <w:tc>
          <w:tcPr>
            <w:tcW w:w="758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42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家庭主要成员及重要社会关系（父母、配偶、子女）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称 谓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 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黑体" w:hAnsi="Arial" w:eastAsia="黑体" w:cs="Arial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A6005B"/>
    <w:multiLevelType w:val="singleLevel"/>
    <w:tmpl w:val="A5A6005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237D20"/>
    <w:multiLevelType w:val="singleLevel"/>
    <w:tmpl w:val="1F237D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B11D2"/>
    <w:rsid w:val="0346751B"/>
    <w:rsid w:val="035C7776"/>
    <w:rsid w:val="04C9096B"/>
    <w:rsid w:val="052F0105"/>
    <w:rsid w:val="0574789A"/>
    <w:rsid w:val="0AB47D68"/>
    <w:rsid w:val="0CB414B6"/>
    <w:rsid w:val="0E2F6A45"/>
    <w:rsid w:val="13694DB1"/>
    <w:rsid w:val="15D5418D"/>
    <w:rsid w:val="167A3826"/>
    <w:rsid w:val="19E80307"/>
    <w:rsid w:val="1DFD1F8B"/>
    <w:rsid w:val="21920B13"/>
    <w:rsid w:val="24412210"/>
    <w:rsid w:val="24BB289F"/>
    <w:rsid w:val="264666D2"/>
    <w:rsid w:val="267E37C6"/>
    <w:rsid w:val="2A38062A"/>
    <w:rsid w:val="2CE70823"/>
    <w:rsid w:val="2D6D2C06"/>
    <w:rsid w:val="2DB230F7"/>
    <w:rsid w:val="2E984530"/>
    <w:rsid w:val="337D4E00"/>
    <w:rsid w:val="39BB3F84"/>
    <w:rsid w:val="3F8E4503"/>
    <w:rsid w:val="40246AEB"/>
    <w:rsid w:val="41997AAE"/>
    <w:rsid w:val="443801BC"/>
    <w:rsid w:val="454E2247"/>
    <w:rsid w:val="47540729"/>
    <w:rsid w:val="5126565B"/>
    <w:rsid w:val="58EC7613"/>
    <w:rsid w:val="5AA83082"/>
    <w:rsid w:val="62C2250B"/>
    <w:rsid w:val="62D27F6D"/>
    <w:rsid w:val="650440CE"/>
    <w:rsid w:val="67213D92"/>
    <w:rsid w:val="67414964"/>
    <w:rsid w:val="69C84C91"/>
    <w:rsid w:val="6D6221F2"/>
    <w:rsid w:val="73B94CCF"/>
    <w:rsid w:val="741974C2"/>
    <w:rsid w:val="753B3D8A"/>
    <w:rsid w:val="764430B7"/>
    <w:rsid w:val="784F78B2"/>
    <w:rsid w:val="78753D00"/>
    <w:rsid w:val="7C4331E1"/>
    <w:rsid w:val="7D7B11D2"/>
    <w:rsid w:val="7E89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Bookman Old Style" w:hAnsi="Bookman Old Style" w:eastAsia="宋体" w:cs="Bookman Old Style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仿宋_GB2312" w:asciiTheme="minorAscii" w:hAnsiTheme="minorAscii"/>
      <w:sz w:val="32"/>
      <w:szCs w:val="22"/>
      <w:lang w:eastAsia="en-US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cs="Times New Roman"/>
      <w:b/>
    </w:rPr>
  </w:style>
  <w:style w:type="paragraph" w:customStyle="1" w:styleId="10">
    <w:name w:val="样式3"/>
    <w:basedOn w:val="3"/>
    <w:next w:val="1"/>
    <w:qFormat/>
    <w:uiPriority w:val="0"/>
    <w:pPr>
      <w:spacing w:line="579" w:lineRule="exact"/>
    </w:pPr>
    <w:rPr>
      <w:rFonts w:eastAsia="仿宋_GB2312" w:asciiTheme="minorAscii" w:hAnsiTheme="minorAscii"/>
      <w:b w:val="0"/>
      <w:szCs w:val="22"/>
      <w:lang w:eastAsia="en-US"/>
    </w:rPr>
  </w:style>
  <w:style w:type="paragraph" w:customStyle="1" w:styleId="11">
    <w:name w:val="_Style 4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2">
    <w:name w:val="font2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2020-10-29T07:04:00Z</dcterms:created>
  <dc:creator>Administrator</dc:creator>
  <cp:lastModifiedBy>爱如空气</cp:lastModifiedBy>
  <cp:lastPrinted>2020-11-16T01:45:00Z</cp:lastPrinted>
  <dcterms:modified xsi:type="dcterms:W3CDTF">2020-11-17T01:21:03Z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