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</w:t>
      </w:r>
    </w:p>
    <w:tbl>
      <w:tblPr>
        <w:tblStyle w:val="3"/>
        <w:tblW w:w="2080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275"/>
        <w:gridCol w:w="1173"/>
        <w:gridCol w:w="710"/>
        <w:gridCol w:w="945"/>
        <w:gridCol w:w="1275"/>
        <w:gridCol w:w="1035"/>
        <w:gridCol w:w="2921"/>
        <w:gridCol w:w="3848"/>
        <w:gridCol w:w="1335"/>
        <w:gridCol w:w="2276"/>
        <w:gridCol w:w="499"/>
        <w:gridCol w:w="1496"/>
        <w:gridCol w:w="4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9" w:type="dxa"/>
          <w:trHeight w:val="285" w:hRule="atLeast"/>
          <w:jc w:val="center"/>
        </w:trPr>
        <w:tc>
          <w:tcPr>
            <w:tcW w:w="2030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南宁高新区所属学校公开招聘2021届高校毕业生招聘条件汇总表</w:t>
            </w:r>
            <w:bookmarkEnd w:id="0"/>
          </w:p>
        </w:tc>
      </w:tr>
      <w:tr>
        <w:trPr>
          <w:gridAfter w:val="1"/>
          <w:wAfter w:w="499" w:type="dxa"/>
          <w:trHeight w:val="285" w:hRule="atLeast"/>
          <w:jc w:val="center"/>
        </w:trPr>
        <w:tc>
          <w:tcPr>
            <w:tcW w:w="20303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9" w:type="dxa"/>
          <w:trHeight w:val="285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组织考核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招聘科目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2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组织考核招聘条件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执业（职业）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是否为2021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届应届毕业生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是否达到组织考核成绩要求（70分以下成绩市内生源低于15%，市外生源低于10%；无补考、重修科目。）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南宁高新技术产业开发区教育局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具有初中及以上语文学科教师资格证书，具有普通话二级甲等及以上证书。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中国汉语言文学及文秘类；汉语言文学教育、中文教育、汉语国际教育硕士、学科教学（语文）、课程与教学论（语文）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如非双一流院校的2021届全日制大学及以上学历的毕业生但非南宁市市内生源的，须为校级优秀毕业生。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具有初中及以上数学学科教师资格证书，具有普通话二级乙等及以上证书。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数学类；数学教育、学科教学（数学）、课程与教学论（数学）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具有初中及以上英语或外语学科教师资格证书，具有普通话二级乙等及以上证书。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英语、英语教育、商务英语、学科教学（英语）、课程与教学论（英语）、英语笔译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南宁高新技术产业开发区教育局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具有初中及以上物理学科教师资格证书，具有普通话二级乙等及以上证书。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物理学类、学科教学（物理）、课程与教学论（物理）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如非双一流院校的2021届全日制大学及以上学历的毕业生但非南宁市市内生源的，须为校级优秀毕业生。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具有初中及以上思想政治或政治学科教师资格证书，具有普通话二级乙等及以上证书。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政治学类、学科教学（思想政治）、课程与教学论（思想政治）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具有初中及以上地理学科教师资格证书，具有普通话二级乙等及以上证书。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地理科学类、学科教学（地理）、课程与教学论（地理）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南宁高新技术产业开发区教育局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具有初中及以上历史学科教师资格证书，具有普通话二级乙等及以上证书。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历史学类、学科教学（历史）、课程与教学论（历史）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如非双一流院校的2021届全日制大学及以上学历的毕业生但非南宁市市内生源的，须为校级优秀毕业生。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具有小学及以上教师资格证书，具有普通话二级甲等及以上证书。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中国汉语言文学及文秘类；汉语言文学教育、中文教育、汉语国际教育硕士、学科教学（语文）、课程与教学论（语文）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全日制大学及以上学历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具有小学及以上教师资格证书，具有普通话二级乙等及以上证书。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数学类；数学教育、学科教学（数学）、课程与教学论（数学）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sectPr>
      <w:pgSz w:w="23757" w:h="16783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E216B"/>
    <w:rsid w:val="7C4E2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2020-11-20T08:29:00Z</dcterms:created>
  <dc:creator>浮沉仰光</dc:creator>
  <cp:lastModifiedBy>浮沉仰光</cp:lastModifiedBy>
  <dcterms:modified xsi:type="dcterms:W3CDTF">2020-11-20T08:31:08Z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