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225" w:beforeAutospacing="0" w:after="0" w:afterAutospacing="0" w:line="23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ascii="新宋体" w:hAnsi="新宋体" w:eastAsia="新宋体" w:cs="新宋体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招聘岗位及要</w:t>
      </w:r>
      <w:r>
        <w:rPr>
          <w:rStyle w:val="5"/>
          <w:rFonts w:hint="eastAsia" w:ascii="新宋体" w:hAnsi="新宋体" w:eastAsia="新宋体" w:cs="新宋体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23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新宋体" w:hAnsi="新宋体" w:eastAsia="新宋体" w:cs="新宋体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　　 </w:t>
      </w:r>
    </w:p>
    <w:tbl>
      <w:tblPr>
        <w:tblW w:w="8211" w:type="dxa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06"/>
        <w:gridCol w:w="1514"/>
        <w:gridCol w:w="736"/>
        <w:gridCol w:w="5155"/>
      </w:tblGrid>
      <w:tr>
        <w:tblPrEx>
          <w:shd w:val="clear"/>
        </w:tblPrEx>
        <w:trPr>
          <w:jc w:val="center"/>
        </w:trPr>
        <w:tc>
          <w:tcPr>
            <w:tcW w:w="8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15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7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51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所学专业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  <w:jc w:val="center"/>
        </w:trPr>
        <w:tc>
          <w:tcPr>
            <w:tcW w:w="8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仿宋_GB2312" w:eastAsia="仿宋_GB2312" w:cs="仿宋_GB2312" w:hAnsiTheme="minorHAns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 w:firstLine="11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  <w:szCs w:val="22"/>
                <w:bdr w:val="none" w:color="auto" w:sz="0" w:space="0"/>
              </w:rPr>
              <w:t>水环境研究所</w:t>
            </w:r>
            <w:r>
              <w:rPr>
                <w:rFonts w:hint="default" w:ascii="仿宋_GB2312" w:eastAsia="仿宋_GB2312" w:cs="仿宋_GB2312"/>
                <w:sz w:val="22"/>
                <w:szCs w:val="22"/>
                <w:bdr w:val="none" w:color="auto" w:sz="0" w:space="0"/>
              </w:rPr>
              <w:t>专业技术人员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 w:firstLine="11"/>
              <w:jc w:val="left"/>
              <w:rPr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2"/>
                <w:szCs w:val="22"/>
                <w:bdr w:val="none" w:color="auto" w:sz="0" w:space="0"/>
              </w:rPr>
              <w:t>一、流域水环境系统模型研究方向的要求：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 w:firstLine="11"/>
              <w:jc w:val="left"/>
              <w:rPr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2"/>
                <w:szCs w:val="22"/>
                <w:bdr w:val="none" w:color="auto" w:sz="0" w:space="0"/>
              </w:rPr>
              <w:t>1</w:t>
            </w:r>
            <w:r>
              <w:rPr>
                <w:rFonts w:hint="default" w:ascii="仿宋_GB2312" w:hAnsi="Calibri" w:eastAsia="仿宋_GB2312" w:cs="仿宋_GB2312"/>
                <w:sz w:val="22"/>
                <w:szCs w:val="22"/>
                <w:bdr w:val="none" w:color="auto" w:sz="0" w:space="0"/>
              </w:rPr>
              <w:t>、具有环境科学、环境工程、水文水资源、数学或大数据学科背景；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 w:firstLine="11"/>
              <w:jc w:val="left"/>
              <w:rPr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2"/>
                <w:szCs w:val="22"/>
                <w:bdr w:val="none" w:color="auto" w:sz="0" w:space="0"/>
              </w:rPr>
              <w:t>2</w:t>
            </w:r>
            <w:r>
              <w:rPr>
                <w:rFonts w:hint="default" w:ascii="仿宋_GB2312" w:hAnsi="Calibri" w:eastAsia="仿宋_GB2312" w:cs="仿宋_GB2312"/>
                <w:sz w:val="22"/>
                <w:szCs w:val="22"/>
                <w:bdr w:val="none" w:color="auto" w:sz="0" w:space="0"/>
              </w:rPr>
              <w:t>、掌握水环境模型、水动力模型等相关模型，具备水环境模型研发和应用能力；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 w:firstLine="11"/>
              <w:jc w:val="left"/>
              <w:rPr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2"/>
                <w:szCs w:val="22"/>
                <w:bdr w:val="none" w:color="auto" w:sz="0" w:space="0"/>
              </w:rPr>
              <w:t>二、流域水生态环境保护与修复研究方向的要求：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 w:firstLine="11"/>
              <w:jc w:val="left"/>
              <w:rPr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2"/>
                <w:szCs w:val="22"/>
                <w:bdr w:val="none" w:color="auto" w:sz="0" w:space="0"/>
              </w:rPr>
              <w:t>1</w:t>
            </w:r>
            <w:r>
              <w:rPr>
                <w:rFonts w:hint="default" w:ascii="仿宋_GB2312" w:hAnsi="Calibri" w:eastAsia="仿宋_GB2312" w:cs="仿宋_GB2312"/>
                <w:sz w:val="22"/>
                <w:szCs w:val="22"/>
                <w:bdr w:val="none" w:color="auto" w:sz="0" w:space="0"/>
              </w:rPr>
              <w:t>、水生生物学、生态学、环境微生物学等专业；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 w:firstLine="11"/>
              <w:jc w:val="left"/>
              <w:rPr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2"/>
                <w:szCs w:val="22"/>
                <w:bdr w:val="none" w:color="auto" w:sz="0" w:space="0"/>
              </w:rPr>
              <w:t>2</w:t>
            </w:r>
            <w:r>
              <w:rPr>
                <w:rFonts w:hint="default" w:ascii="仿宋_GB2312" w:hAnsi="Calibri" w:eastAsia="仿宋_GB2312" w:cs="仿宋_GB2312"/>
                <w:sz w:val="22"/>
                <w:szCs w:val="22"/>
                <w:bdr w:val="none" w:color="auto" w:sz="0" w:space="0"/>
              </w:rPr>
              <w:t>、从事藻修类防控技术、淡水藻类鉴定、流域水生态环境保护与复等相关领域研究；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4" w:hRule="atLeast"/>
          <w:jc w:val="center"/>
        </w:trPr>
        <w:tc>
          <w:tcPr>
            <w:tcW w:w="8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大气环境与应对气候变化研究所专业技术人员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 w:firstLine="11"/>
              <w:jc w:val="left"/>
              <w:rPr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2"/>
                <w:szCs w:val="22"/>
                <w:bdr w:val="none" w:color="auto" w:sz="0" w:space="0"/>
              </w:rPr>
              <w:t>1</w:t>
            </w:r>
            <w:r>
              <w:rPr>
                <w:rFonts w:hint="default" w:ascii="仿宋_GB2312" w:hAnsi="Calibri" w:eastAsia="仿宋_GB2312" w:cs="仿宋_GB2312"/>
                <w:sz w:val="22"/>
                <w:szCs w:val="22"/>
                <w:bdr w:val="none" w:color="auto" w:sz="0" w:space="0"/>
              </w:rPr>
              <w:t>、具有大气环境化学、气象学等专业背景；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 w:firstLine="11"/>
              <w:jc w:val="left"/>
              <w:rPr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2"/>
                <w:szCs w:val="22"/>
                <w:bdr w:val="none" w:color="auto" w:sz="0" w:space="0"/>
              </w:rPr>
              <w:t>2</w:t>
            </w:r>
            <w:r>
              <w:rPr>
                <w:rFonts w:hint="default" w:ascii="仿宋_GB2312" w:hAnsi="Calibri" w:eastAsia="仿宋_GB2312" w:cs="仿宋_GB2312"/>
                <w:sz w:val="22"/>
                <w:szCs w:val="22"/>
                <w:bdr w:val="none" w:color="auto" w:sz="0" w:space="0"/>
              </w:rPr>
              <w:t>、掌握大气污染物成因与迁移转化机制的基础理论；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 w:firstLine="11"/>
              <w:jc w:val="left"/>
              <w:rPr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2"/>
                <w:szCs w:val="22"/>
                <w:bdr w:val="none" w:color="auto" w:sz="0" w:space="0"/>
              </w:rPr>
              <w:t>3</w:t>
            </w:r>
            <w:r>
              <w:rPr>
                <w:rFonts w:hint="default" w:ascii="仿宋_GB2312" w:hAnsi="Calibri" w:eastAsia="仿宋_GB2312" w:cs="仿宋_GB2312"/>
                <w:sz w:val="22"/>
                <w:szCs w:val="22"/>
                <w:bdr w:val="none" w:color="auto" w:sz="0" w:space="0"/>
              </w:rPr>
              <w:t>、熟悉大气污染扩散模拟、空气质量预报、大气污染监测预警等模型应用；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23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  </w:t>
      </w:r>
    </w:p>
    <w:p>
      <w:pPr>
        <w:rPr>
          <w:b/>
          <w:bCs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4A4105"/>
    <w:rsid w:val="794A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2020-11-17T11:20:00Z</dcterms:created>
  <dc:creator>Administrator</dc:creator>
  <cp:lastModifiedBy>Administrator</cp:lastModifiedBy>
  <dcterms:modified xsi:type="dcterms:W3CDTF">2020-11-17T11:31:07Z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