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1764"/>
        <w:gridCol w:w="756"/>
        <w:gridCol w:w="1932"/>
        <w:gridCol w:w="2603"/>
        <w:gridCol w:w="1764"/>
      </w:tblGrid>
      <w:tr w:rsidR="00955F34" w:rsidRPr="00955F34" w:rsidTr="00955F34">
        <w:trPr>
          <w:trHeight w:val="585"/>
          <w:jc w:val="center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b/>
                <w:bCs/>
                <w:kern w:val="0"/>
                <w:sz w:val="24"/>
                <w:szCs w:val="24"/>
              </w:rPr>
              <w:t>其他条件要求</w:t>
            </w:r>
          </w:p>
        </w:tc>
      </w:tr>
      <w:tr w:rsidR="00955F34" w:rsidRPr="00955F34" w:rsidTr="00955F34">
        <w:trPr>
          <w:trHeight w:val="870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安全与环境学院专任教师1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环境安全技术类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拥有安全相关专业的职业技能证书或有企业工作经验者优先</w:t>
            </w:r>
          </w:p>
        </w:tc>
      </w:tr>
      <w:tr w:rsidR="00955F34" w:rsidRPr="00955F34" w:rsidTr="00955F34">
        <w:trPr>
          <w:trHeight w:val="1155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安全与环境学院专任教师2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环境生态类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博士研究生或具有专业相关的副高及以上专业技术任职资格(具有全日制本科及以上</w:t>
            </w:r>
            <w:r w:rsidRPr="00955F34">
              <w:rPr>
                <w:rFonts w:ascii="楷体_GB2312" w:eastAsia="楷体_GB2312" w:hAnsi="宋体" w:hint="eastAsia"/>
                <w:spacing w:val="-6"/>
                <w:kern w:val="0"/>
                <w:sz w:val="24"/>
                <w:szCs w:val="24"/>
              </w:rPr>
              <w:t>学历、学士及以上学位)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研究方向为环境生态修复、交通工程环境治理优先</w:t>
            </w:r>
          </w:p>
        </w:tc>
      </w:tr>
      <w:tr w:rsidR="00955F34" w:rsidRPr="00955F34" w:rsidTr="00955F34">
        <w:trPr>
          <w:trHeight w:val="758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轨道交通学院专任教师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铁道运输类、城市轨道运输类、交通运输综合管理类、交通运输装备类、通信信息类、电气自动化类、机械类、土建类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博士研究生或具有专业相关的副高及以上专业技术任职资格（具有全日制本科及以上学历、学士及以上学位）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在轨道工程、轨道交通领域相关企业工作经验者优先</w:t>
            </w:r>
          </w:p>
        </w:tc>
      </w:tr>
      <w:tr w:rsidR="00955F34" w:rsidRPr="00955F34" w:rsidTr="00955F34">
        <w:trPr>
          <w:trHeight w:val="1440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土木工程学院专任教师1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交通运输综合管理类、安全工程、安全科学与工程、安全技术管理、工业环保与安全技术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博士研究生或具有副高及以上专业技术任职资格（具有全日制本科及以上学历、学士及以上学位）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具有交通土建工程信息技术相关领域工作经验者优先</w:t>
            </w:r>
          </w:p>
        </w:tc>
      </w:tr>
      <w:tr w:rsidR="00955F34" w:rsidRPr="00955F34" w:rsidTr="00955F34">
        <w:trPr>
          <w:trHeight w:val="1155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土木工程学院专任教师2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宋体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铁道运输类、城市轨道运输类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博士研究生或具有专业相关的副高及以上专业技术任职资格（具有全日制本科及以上</w:t>
            </w:r>
            <w:r w:rsidRPr="00955F34">
              <w:rPr>
                <w:rFonts w:ascii="楷体_GB2312" w:eastAsia="楷体_GB2312" w:hAnsi="宋体" w:hint="eastAsia"/>
                <w:spacing w:val="-6"/>
                <w:kern w:val="0"/>
                <w:sz w:val="24"/>
                <w:szCs w:val="24"/>
              </w:rPr>
              <w:t>学历、学士及以上学位）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具有5年及以上铁路相关企业工作经验优先</w:t>
            </w:r>
          </w:p>
        </w:tc>
      </w:tr>
      <w:tr w:rsidR="00955F34" w:rsidRPr="00955F34" w:rsidTr="00955F34">
        <w:trPr>
          <w:trHeight w:val="1440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土木工程学院专任教师3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测绘类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博士研究生或具有专业相关的副高及以上专业技术任职资格（具有全日制本科及以上</w:t>
            </w:r>
            <w:r w:rsidRPr="00955F34">
              <w:rPr>
                <w:rFonts w:ascii="楷体_GB2312" w:eastAsia="楷体_GB2312" w:hAnsi="宋体" w:hint="eastAsia"/>
                <w:spacing w:val="-6"/>
                <w:kern w:val="0"/>
                <w:sz w:val="24"/>
                <w:szCs w:val="24"/>
              </w:rPr>
              <w:t>学历、学士及以上学位）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地图制图学与地理信息工程专业、摄影测量与遥感专业优先，具有3年以上测绘地理信息领域工作经验优先</w:t>
            </w:r>
          </w:p>
        </w:tc>
      </w:tr>
      <w:tr w:rsidR="00955F34" w:rsidRPr="00955F34" w:rsidTr="00955F34">
        <w:trPr>
          <w:trHeight w:val="1155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土木工程学院专任教师4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土建类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博士研究生或具有专业相关的副高及以上专业技术任职资格（具有全日制本科及以上学历、学士及以上学</w:t>
            </w: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lastRenderedPageBreak/>
              <w:t>位）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lastRenderedPageBreak/>
              <w:t>具有土木工程信息技术相关领域工作经验者（提供工作业绩证明）优</w:t>
            </w: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lastRenderedPageBreak/>
              <w:t>先</w:t>
            </w:r>
          </w:p>
        </w:tc>
      </w:tr>
      <w:tr w:rsidR="00955F34" w:rsidRPr="00955F34" w:rsidTr="00955F34">
        <w:trPr>
          <w:trHeight w:val="870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lastRenderedPageBreak/>
              <w:t>08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航海学院专任教师1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交通运输综合管理类、交通运输装备类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交通信息工程及控制或载运工具运用工程专业优先</w:t>
            </w:r>
          </w:p>
        </w:tc>
      </w:tr>
      <w:tr w:rsidR="00955F34" w:rsidRPr="00955F34" w:rsidTr="00955F34">
        <w:trPr>
          <w:trHeight w:val="1258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航海学院专任教师2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水上运输类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具有海洋船舶系列的副高及以上专业技术任职资格（具有全日制本科及以上学历、学士及以上学位）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spacing w:line="26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具有5年以上相关工作经验，船长适任证书在有效期内，有客船任职资格的优先</w:t>
            </w:r>
          </w:p>
        </w:tc>
      </w:tr>
      <w:tr w:rsidR="00955F34" w:rsidRPr="00955F34" w:rsidTr="00955F34">
        <w:trPr>
          <w:trHeight w:val="1080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航海学院专任教师3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机械类、电气自动化类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博士研究生或具有专业相关的副高及以上专业技术任职资格（具有全日制本科及以上</w:t>
            </w:r>
            <w:r w:rsidRPr="00955F34">
              <w:rPr>
                <w:rFonts w:ascii="楷体_GB2312" w:eastAsia="楷体_GB2312" w:hAnsi="宋体" w:hint="eastAsia"/>
                <w:spacing w:val="-6"/>
                <w:kern w:val="0"/>
                <w:sz w:val="24"/>
                <w:szCs w:val="24"/>
              </w:rPr>
              <w:t>学历、学士及以上学位）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船舶相关研究经验者优先</w:t>
            </w:r>
          </w:p>
        </w:tc>
      </w:tr>
      <w:tr w:rsidR="00955F34" w:rsidRPr="00955F34" w:rsidTr="00955F34">
        <w:trPr>
          <w:trHeight w:val="1228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航海学院专任教师4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海洋工程类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博士研究生或具有专业相关的副高及以上专业技术任职资格（具有全日制本科及以上</w:t>
            </w:r>
            <w:r w:rsidRPr="00955F34">
              <w:rPr>
                <w:rFonts w:ascii="楷体_GB2312" w:eastAsia="楷体_GB2312" w:hAnsi="宋体" w:hint="eastAsia"/>
                <w:spacing w:val="-6"/>
                <w:kern w:val="0"/>
                <w:sz w:val="24"/>
                <w:szCs w:val="24"/>
              </w:rPr>
              <w:t>学历、学士及以上学位）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船舶相关研究经验者优先</w:t>
            </w:r>
          </w:p>
        </w:tc>
      </w:tr>
      <w:tr w:rsidR="00955F34" w:rsidRPr="00955F34" w:rsidTr="00955F34">
        <w:trPr>
          <w:trHeight w:val="689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通用航空产业</w:t>
            </w:r>
            <w:proofErr w:type="gramStart"/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学院定翼机</w:t>
            </w:r>
            <w:proofErr w:type="gramEnd"/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驾驶技术专任教师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航空航天类、民航运输类、航空航天指挥类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博士研究生或具有专业相关的副高及以上专业技术任职资格（具有全日制本科及以上</w:t>
            </w:r>
            <w:r w:rsidRPr="00955F34">
              <w:rPr>
                <w:rFonts w:ascii="楷体_GB2312" w:eastAsia="楷体_GB2312" w:hAnsi="宋体" w:hint="eastAsia"/>
                <w:spacing w:val="-6"/>
                <w:kern w:val="0"/>
                <w:sz w:val="24"/>
                <w:szCs w:val="24"/>
              </w:rPr>
              <w:t>学历、学士及以上学位）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5F34" w:rsidRPr="00955F34" w:rsidTr="00955F34">
        <w:trPr>
          <w:trHeight w:val="1482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通用航空产业学院机械制造与自动化专任教师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机械(设计)制造及其自动化、机械工程、机械设计及理论、材料成型及控制工程、能源动力类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博士研究生或具有专业相关的副高及以上专业技术任职资格（具有全日制本科及以上</w:t>
            </w:r>
            <w:r w:rsidRPr="00955F34">
              <w:rPr>
                <w:rFonts w:ascii="楷体_GB2312" w:eastAsia="楷体_GB2312" w:hAnsi="宋体" w:hint="eastAsia"/>
                <w:spacing w:val="-6"/>
                <w:kern w:val="0"/>
                <w:sz w:val="24"/>
                <w:szCs w:val="24"/>
              </w:rPr>
              <w:t>学历、学士及以上学位）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5F34" w:rsidRPr="00955F34" w:rsidTr="00955F34">
        <w:trPr>
          <w:trHeight w:val="2010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机械与智能制造学院专任教师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机械类、电气自动化类、仪器仪表类、材料类、公路运输类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博士研究生或具有专业相关的副高及以上专业技术任职资格（具有全日制本科及以上学历、学士及以上学位）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spacing w:line="26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研究方向或从业方向为智能制造、制造自动化控制、制造装备技术、制造过程控制、人工智能、机器人技术、数控加工技</w:t>
            </w: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lastRenderedPageBreak/>
              <w:t>术、数控装备、数控系统或焊接技术优先</w:t>
            </w:r>
          </w:p>
        </w:tc>
      </w:tr>
      <w:tr w:rsidR="00955F34" w:rsidRPr="00955F34" w:rsidTr="00955F34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汽车学院专任教师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机械类、电气自动化类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博士研究生或具有专业相关的副高及以上专业技术任职资格（具有全日制本科及以上学历、学士及以上学位）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55F34" w:rsidRPr="00955F34" w:rsidTr="00955F34">
        <w:trPr>
          <w:trHeight w:val="607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马克思主义学院专任教师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马克思主义理论类、法学类、哲学、马克思主义哲学、教育经济</w:t>
            </w:r>
            <w:r w:rsidRPr="00955F34">
              <w:rPr>
                <w:rFonts w:ascii="楷体_GB2312" w:eastAsia="楷体_GB2312" w:hAnsi="宋体" w:hint="eastAsia"/>
                <w:spacing w:val="-10"/>
                <w:kern w:val="0"/>
                <w:sz w:val="24"/>
                <w:szCs w:val="24"/>
              </w:rPr>
              <w:t>与管理、高等教育学、</w:t>
            </w: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教育学原理、</w:t>
            </w:r>
            <w:r w:rsidRPr="00955F34">
              <w:rPr>
                <w:rFonts w:ascii="楷体_GB2312" w:eastAsia="楷体_GB2312" w:hAnsi="宋体" w:hint="eastAsia"/>
                <w:spacing w:val="-10"/>
                <w:kern w:val="0"/>
                <w:sz w:val="24"/>
                <w:szCs w:val="24"/>
              </w:rPr>
              <w:t>心理学类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博士研究生或具有专业相关的副高及以上专业技术任职资格（具有全日制本科及以上</w:t>
            </w:r>
            <w:r w:rsidRPr="00955F34">
              <w:rPr>
                <w:rFonts w:ascii="楷体_GB2312" w:eastAsia="楷体_GB2312" w:hAnsi="宋体" w:hint="eastAsia"/>
                <w:spacing w:val="-6"/>
                <w:kern w:val="0"/>
                <w:sz w:val="24"/>
                <w:szCs w:val="24"/>
              </w:rPr>
              <w:t>学历、学士及以上学位）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 xml:space="preserve">中共党员　</w:t>
            </w:r>
          </w:p>
        </w:tc>
      </w:tr>
      <w:tr w:rsidR="00955F34" w:rsidRPr="00955F34" w:rsidTr="00955F34">
        <w:trPr>
          <w:trHeight w:val="1157"/>
          <w:jc w:val="center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信息与智慧交通学院专任教师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计算机科学与技术类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博士研究生或具有专业相关的副高及以上专业技术任职资格（具有研究生学历、硕士及以上学位）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F34" w:rsidRPr="00955F34" w:rsidRDefault="00955F34" w:rsidP="00955F3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55F34">
              <w:rPr>
                <w:rFonts w:ascii="楷体_GB2312" w:eastAsia="楷体_GB2312" w:hAnsi="宋体" w:hint="eastAsia"/>
                <w:kern w:val="0"/>
                <w:sz w:val="24"/>
                <w:szCs w:val="24"/>
              </w:rPr>
              <w:t>博士研究生具备3年以上从事企业软件系统研发工作经验或具有人工智能技术、大数据技术经验优先</w:t>
            </w:r>
          </w:p>
        </w:tc>
      </w:tr>
    </w:tbl>
    <w:p w:rsidR="00955F34" w:rsidRPr="00955F34" w:rsidRDefault="00955F34" w:rsidP="00955F34">
      <w:pPr>
        <w:widowControl/>
        <w:shd w:val="clear" w:color="auto" w:fill="FFFFFF"/>
        <w:jc w:val="left"/>
        <w:rPr>
          <w:rFonts w:ascii="微软雅黑" w:eastAsia="微软雅黑" w:hAnsi="微软雅黑"/>
          <w:color w:val="000000"/>
          <w:kern w:val="0"/>
          <w:sz w:val="24"/>
          <w:szCs w:val="24"/>
        </w:rPr>
      </w:pPr>
      <w:r w:rsidRPr="00955F34">
        <w:rPr>
          <w:rFonts w:ascii="新宋体" w:eastAsia="新宋体" w:hAnsi="新宋体" w:hint="eastAsia"/>
          <w:color w:val="000000"/>
          <w:kern w:val="0"/>
          <w:sz w:val="32"/>
          <w:szCs w:val="32"/>
        </w:rPr>
        <w:t xml:space="preserve">　　 </w:t>
      </w:r>
      <w:r w:rsidRPr="00955F34">
        <w:rPr>
          <w:rFonts w:ascii="微软雅黑" w:eastAsia="微软雅黑" w:hAnsi="微软雅黑" w:hint="eastAsia"/>
          <w:color w:val="000000"/>
          <w:kern w:val="0"/>
          <w:sz w:val="24"/>
          <w:szCs w:val="24"/>
        </w:rPr>
        <w:t>  </w:t>
      </w:r>
    </w:p>
    <w:p w:rsidR="001C157E" w:rsidRPr="00955F34" w:rsidRDefault="001C157E" w:rsidP="00955F34">
      <w:bookmarkStart w:id="0" w:name="_GoBack"/>
      <w:bookmarkEnd w:id="0"/>
    </w:p>
    <w:sectPr w:rsidR="001C157E" w:rsidRPr="00955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C62C0"/>
    <w:multiLevelType w:val="multilevel"/>
    <w:tmpl w:val="5514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73"/>
    <w:rsid w:val="000B3284"/>
    <w:rsid w:val="00120B41"/>
    <w:rsid w:val="0018070C"/>
    <w:rsid w:val="001C157E"/>
    <w:rsid w:val="00203966"/>
    <w:rsid w:val="002778EC"/>
    <w:rsid w:val="002C07D7"/>
    <w:rsid w:val="00304CEB"/>
    <w:rsid w:val="004115C2"/>
    <w:rsid w:val="0041333B"/>
    <w:rsid w:val="004F3B74"/>
    <w:rsid w:val="00572421"/>
    <w:rsid w:val="00636BD3"/>
    <w:rsid w:val="006453B6"/>
    <w:rsid w:val="008112C9"/>
    <w:rsid w:val="008158A9"/>
    <w:rsid w:val="00923B73"/>
    <w:rsid w:val="00945C44"/>
    <w:rsid w:val="00955F34"/>
    <w:rsid w:val="009B2629"/>
    <w:rsid w:val="00A00AFA"/>
    <w:rsid w:val="00A94E63"/>
    <w:rsid w:val="00AB3A66"/>
    <w:rsid w:val="00B6475D"/>
    <w:rsid w:val="00D07074"/>
    <w:rsid w:val="00F44148"/>
    <w:rsid w:val="00FA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B6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26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2629"/>
    <w:rPr>
      <w:sz w:val="18"/>
      <w:szCs w:val="18"/>
    </w:rPr>
  </w:style>
  <w:style w:type="paragraph" w:styleId="a4">
    <w:name w:val="Normal (Web)"/>
    <w:basedOn w:val="a"/>
    <w:uiPriority w:val="99"/>
    <w:unhideWhenUsed/>
    <w:rsid w:val="002778E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778EC"/>
    <w:rPr>
      <w:b/>
      <w:bCs/>
    </w:rPr>
  </w:style>
  <w:style w:type="paragraph" w:customStyle="1" w:styleId="p">
    <w:name w:val="p"/>
    <w:basedOn w:val="a"/>
    <w:rsid w:val="00636BD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B6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26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2629"/>
    <w:rPr>
      <w:sz w:val="18"/>
      <w:szCs w:val="18"/>
    </w:rPr>
  </w:style>
  <w:style w:type="paragraph" w:styleId="a4">
    <w:name w:val="Normal (Web)"/>
    <w:basedOn w:val="a"/>
    <w:uiPriority w:val="99"/>
    <w:unhideWhenUsed/>
    <w:rsid w:val="002778E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778EC"/>
    <w:rPr>
      <w:b/>
      <w:bCs/>
    </w:rPr>
  </w:style>
  <w:style w:type="paragraph" w:customStyle="1" w:styleId="p">
    <w:name w:val="p"/>
    <w:basedOn w:val="a"/>
    <w:rsid w:val="00636BD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2020-11-18T03:27:00Z</dcterms:created>
  <dcterms:modified xsi:type="dcterms:W3CDTF">2020-11-18T03:27:00Z</dcterms:modified>
</cp:coreProperties>
</file>