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Style w:val="5"/>
          <w:rFonts w:hint="eastAsia" w:ascii="宋体" w:hAnsi="宋体" w:eastAsia="宋体" w:cs="宋体"/>
          <w:color w:val="333333"/>
          <w:sz w:val="24"/>
          <w:szCs w:val="24"/>
          <w:shd w:val="clear" w:fill="FFFFFF"/>
        </w:rPr>
        <w:t>附件</w:t>
      </w:r>
    </w:p>
    <w:p>
      <w:pPr>
        <w:pStyle w:val="2"/>
        <w:keepNext w:val="0"/>
        <w:keepLines w:val="0"/>
        <w:widowControl/>
        <w:suppressLineNumbers w:val="0"/>
        <w:spacing w:before="194" w:beforeAutospacing="0" w:after="72" w:afterAutospacing="0" w:line="315" w:lineRule="atLeast"/>
        <w:ind w:left="0" w:right="0" w:firstLine="0"/>
        <w:jc w:val="center"/>
        <w:rPr>
          <w:rFonts w:hint="eastAsia" w:ascii="宋体" w:hAnsi="宋体" w:eastAsia="宋体" w:cs="宋体"/>
          <w:sz w:val="24"/>
          <w:szCs w:val="24"/>
        </w:rPr>
      </w:pPr>
      <w:r>
        <w:rPr>
          <w:rStyle w:val="5"/>
          <w:rFonts w:hint="eastAsia" w:ascii="宋体" w:hAnsi="宋体" w:eastAsia="宋体" w:cs="宋体"/>
          <w:color w:val="333333"/>
          <w:sz w:val="28"/>
          <w:szCs w:val="28"/>
          <w:shd w:val="clear" w:fill="FFFFFF"/>
        </w:rPr>
        <w:t>毕节市医疗保障局2020年度</w:t>
      </w:r>
    </w:p>
    <w:p>
      <w:pPr>
        <w:pStyle w:val="2"/>
        <w:keepNext w:val="0"/>
        <w:keepLines w:val="0"/>
        <w:widowControl/>
        <w:suppressLineNumbers w:val="0"/>
        <w:spacing w:before="194" w:beforeAutospacing="0" w:after="72" w:afterAutospacing="0" w:line="315" w:lineRule="atLeast"/>
        <w:ind w:left="0" w:right="0" w:firstLine="0"/>
        <w:jc w:val="center"/>
        <w:rPr>
          <w:rFonts w:hint="eastAsia" w:ascii="宋体" w:hAnsi="宋体" w:eastAsia="宋体" w:cs="宋体"/>
          <w:sz w:val="24"/>
          <w:szCs w:val="24"/>
        </w:rPr>
      </w:pPr>
      <w:r>
        <w:rPr>
          <w:rStyle w:val="5"/>
          <w:rFonts w:hint="eastAsia" w:ascii="宋体" w:hAnsi="宋体" w:eastAsia="宋体" w:cs="宋体"/>
          <w:color w:val="333333"/>
          <w:sz w:val="28"/>
          <w:szCs w:val="28"/>
          <w:shd w:val="clear" w:fill="FFFFFF"/>
        </w:rPr>
        <w:t>“脱贫攻坚专项引才”防疫指南</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为有效防控新型冠状病毒传播，保障新冠疫情期间人才引进面试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单位实际，特制订《毕节市医疗保障局2020年“脱贫攻坚专项引才”防疫指南》(以下简称《指南》)。</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Style w:val="5"/>
          <w:rFonts w:hint="eastAsia" w:ascii="宋体" w:hAnsi="宋体" w:eastAsia="宋体" w:cs="宋体"/>
          <w:color w:val="333333"/>
          <w:sz w:val="24"/>
          <w:szCs w:val="24"/>
          <w:shd w:val="clear" w:fill="FFFFFF"/>
        </w:rPr>
        <w:t>一、基本要求</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一)以习近平新时代中国特色社会主义思想为指导，坚决贯彻执行党中央国务院决策部署和省委省政府工作要求，落实好常态化疫情防控要求，在抓紧抓实抓细常态化疫情防控各项工作同时，认真组织好本次人才引进工作。</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(二)开展培训。根据防控工作的需要，对参加的考务工作的人员进行针对性培训，确保人人知晓防控知识，掌握防控技能，熟悉处置流程等。</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(三)做好物资保障。做好防护物品、消毒药剂、器械准备，确保考务工作正常开展。</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(四)做好考生服务。做好考生防控答疑服务，及时科学准确给予考生防控有关问题解答。</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Style w:val="5"/>
          <w:rFonts w:hint="eastAsia" w:ascii="宋体" w:hAnsi="宋体" w:eastAsia="宋体" w:cs="宋体"/>
          <w:color w:val="333333"/>
          <w:sz w:val="24"/>
          <w:szCs w:val="24"/>
          <w:shd w:val="clear" w:fill="FFFFFF"/>
        </w:rPr>
        <w:t>二、重点环节管理</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面试管理</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1.出入口管理。出入口应安排人员全程值守，配备红外线测温仪、水银温度计、速干手消毒剂、贵州健康码二维码，通信行程码二维码等。面试考生进入确认现场必须佩戴口罩，凭有效居民身份证和准考证并通过体温检测、贵州健康码检查、通信行程码检查和流行病学史询问等合格后方可进入考场。</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2.面试考场管理。面试考场必须进行全面清洁消毒，进入考场考试全程必须佩戴口罩，每位面试考生与面试考官间隔需在1米以上，保持考场区域通风顺畅。现场准备速干手消毒剂。</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3.候考室、候分室管理。必须进行全面清洁消毒，考生服从现场管理人员安排，全程必须佩戴口罩，每位面试考生之间隔需在1米以上，保持候考室、候分室区域通风顺畅。现场准备速干手消毒剂。</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4.面试考官及工作人员的管理。考官和工作人员全程均应佩戴外科口罩，与面试考生保持社交距离，面试工作人员需佩戴乳胶手套，保持社交距离，避免人员聚集。</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Style w:val="5"/>
          <w:rFonts w:hint="eastAsia" w:ascii="宋体" w:hAnsi="宋体" w:eastAsia="宋体" w:cs="宋体"/>
          <w:color w:val="333333"/>
          <w:sz w:val="24"/>
          <w:szCs w:val="24"/>
          <w:shd w:val="clear" w:fill="FFFFFF"/>
        </w:rPr>
        <w:t>三、考生管理</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(一)考生防控准备</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所有考生应根据当前防控要求做好相应准备，确保面试整个流程能顺利参加，因不符合防控要求不能参加面试的考生自行承担后果。</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(二)境外考生</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入境来黔(返黔)考生要主动向街道、社区报备，采取相应防控措施。入境后在省外或我省隔离满14天，且在我省核酸检测阴性者，不再进行隔离，但需进行14天居家自我观察(自我观察指:每天自我监测体温2次，体温正常，无咳嗽等症状，可正常出行，但应佩戴外科口罩)。</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(三)省外考生</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1.14天内有高中风险地区来黔(返黔)考生，有健康绿码和来毕前7天内核酸检测阴性合法证明的，到我市后再进行一次核酸检测，阴性后才可参加面试，不再隔离，如入毕前已在省内其他城市核酸检测阴性，到我市后可不再检测，直接参加面试;无健康绿码或入黔前7天内核酸检测阴性合法证明的，一律实行到我市后集中隔离14天，并进行2次核酸检测，检测结果阴性方可参加面试。</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2.低风险地区考生，持有贵州健康码绿码且体温正常的，可直接参加面试。</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(注:根据全国高、中风险地区情况实时调整地域)</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(四)省内考生</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省内考生持有绿码且体温正常的，可直接参加面试。</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(五)考前其他相关要求</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1.请各位考生在进入资格审查、面试、体检各环节之前，减少到人员密集的公共场所活动，尽量减少外出活动，勿前往新冠肺炎正在流行的地区，减少走亲访友和聚餐，尽量在家休息。</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2.各位考生在面试前请如实填写《考生面试前14天的个人情况反馈表》(详见附件1-1)，由我单位统一通知提交。</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3考生在资格审查、面试、体检环节前14天进行个人体温(2次/天)监测，如出现发热(≥37.3°C)、干咳、乏力、鼻塞、流涕、咽痛、腹泻等症状，请及时与应聘单位组织人事部门联系。</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4.考生必须如实告知以上个人情况，如有隐瞒后果自负。</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5.各位参加面试的考生需在微信小程序中下载贵州健康码，并确认健康码为绿色后，方能参加面试。</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Style w:val="5"/>
          <w:rFonts w:hint="eastAsia" w:ascii="宋体" w:hAnsi="宋体" w:eastAsia="宋体" w:cs="宋体"/>
          <w:color w:val="333333"/>
          <w:sz w:val="24"/>
          <w:szCs w:val="24"/>
          <w:shd w:val="clear" w:fill="FFFFFF"/>
        </w:rPr>
        <w:t>四、应急管理</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(一)入口发现健康码异常或体温异常的考生，立即就地隔离，拨打120电话送至定点医疗机构就诊。</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pStyle w:val="2"/>
        <w:keepNext w:val="0"/>
        <w:keepLines w:val="0"/>
        <w:widowControl/>
        <w:suppressLineNumbers w:val="0"/>
        <w:spacing w:before="194" w:beforeAutospacing="0" w:after="72" w:afterAutospacing="0" w:line="315" w:lineRule="atLeast"/>
        <w:ind w:left="0" w:right="0" w:firstLine="420"/>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(三)对相应场所按规范进行消毒处理。本《指南》由我单位人才引进面试工作领导小组负责解释，未尽事宜由我单位人才引进面试工作领导小组负责完善落实。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1FBFD"/>
        <w:spacing w:before="120" w:beforeAutospacing="0" w:after="120" w:afterAutospacing="0" w:line="456" w:lineRule="atLeast"/>
        <w:ind w:left="0" w:right="0"/>
        <w:jc w:val="left"/>
        <w:rPr>
          <w:color w:val="333333"/>
          <w:sz w:val="14"/>
          <w:szCs w:val="14"/>
        </w:rPr>
      </w:pPr>
      <w:r>
        <w:rPr>
          <w:rFonts w:ascii="宋体" w:hAnsi="宋体" w:eastAsia="宋体" w:cs="宋体"/>
          <w:kern w:val="0"/>
          <w:sz w:val="14"/>
          <w:szCs w:val="14"/>
          <w:shd w:val="clear" w:fill="F1FBFD"/>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72F47"/>
    <w:rsid w:val="3A8B4499"/>
    <w:rsid w:val="7C87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2020-11-23T04:47:00Z</dcterms:created>
  <dc:creator>ぺ灬cc果冻ル</dc:creator>
  <cp:lastModifiedBy>ぺ灬cc果冻ル</cp:lastModifiedBy>
  <dcterms:modified xsi:type="dcterms:W3CDTF">2020-11-23T04:51:31Z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