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b/>
          <w:bCs/>
          <w:color w:val="auto"/>
          <w:sz w:val="28"/>
          <w:szCs w:val="28"/>
        </w:rPr>
      </w:pPr>
      <w:bookmarkStart w:id="0" w:name="_GoBack"/>
      <w:r>
        <w:rPr>
          <w:rFonts w:hint="eastAsia" w:ascii="仿宋_GB2312" w:hAnsi="宋体" w:eastAsia="仿宋_GB2312"/>
          <w:b/>
          <w:bCs/>
          <w:color w:val="auto"/>
          <w:sz w:val="28"/>
          <w:szCs w:val="28"/>
        </w:rPr>
        <w:t>附</w:t>
      </w:r>
      <w:r>
        <w:rPr>
          <w:rFonts w:hint="eastAsia" w:ascii="仿宋_GB2312" w:hAnsi="宋体" w:eastAsia="仿宋_GB2312"/>
          <w:b/>
          <w:bCs/>
          <w:color w:val="auto"/>
          <w:sz w:val="28"/>
          <w:szCs w:val="28"/>
          <w:lang w:eastAsia="zh-CN"/>
        </w:rPr>
        <w:t>件</w:t>
      </w:r>
      <w:r>
        <w:rPr>
          <w:rFonts w:hint="eastAsia" w:ascii="仿宋_GB2312" w:hAnsi="宋体" w:eastAsia="仿宋_GB2312"/>
          <w:b/>
          <w:bCs/>
          <w:color w:val="auto"/>
          <w:sz w:val="28"/>
          <w:szCs w:val="28"/>
        </w:rPr>
        <w:t>1 杭州萧山技师学院2020年招聘事业编制教师岗位及要求</w:t>
      </w:r>
    </w:p>
    <w:bookmarkEnd w:id="0"/>
    <w:tbl>
      <w:tblPr>
        <w:tblStyle w:val="2"/>
        <w:tblpPr w:leftFromText="180" w:rightFromText="180" w:vertAnchor="text" w:horzAnchor="page" w:tblpX="1461" w:tblpY="80"/>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2214"/>
        <w:gridCol w:w="1215"/>
        <w:gridCol w:w="735"/>
        <w:gridCol w:w="3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520" w:type="dxa"/>
            <w:gridSpan w:val="5"/>
            <w:vAlign w:val="center"/>
          </w:tcPr>
          <w:p>
            <w:pPr>
              <w:spacing w:line="320" w:lineRule="exact"/>
              <w:jc w:val="left"/>
              <w:rPr>
                <w:rFonts w:ascii="宋体" w:hAnsi="宋体"/>
                <w:color w:val="auto"/>
              </w:rPr>
            </w:pPr>
            <w:r>
              <w:rPr>
                <w:rFonts w:hint="eastAsia" w:ascii="仿宋" w:hAnsi="仿宋" w:eastAsia="仿宋"/>
                <w:color w:val="auto"/>
                <w:sz w:val="28"/>
                <w:szCs w:val="28"/>
              </w:rPr>
              <w:t>01岗：理论教师6名（硕士研究生及以上）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3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岗位</w:t>
            </w:r>
          </w:p>
        </w:tc>
        <w:tc>
          <w:tcPr>
            <w:tcW w:w="2214"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专业要求</w:t>
            </w:r>
          </w:p>
        </w:tc>
        <w:tc>
          <w:tcPr>
            <w:tcW w:w="121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学历要求</w:t>
            </w:r>
          </w:p>
        </w:tc>
        <w:tc>
          <w:tcPr>
            <w:tcW w:w="73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招聘人数</w:t>
            </w:r>
          </w:p>
        </w:tc>
        <w:tc>
          <w:tcPr>
            <w:tcW w:w="3921"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43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机械制造与自动化专业骨干教师</w:t>
            </w:r>
          </w:p>
        </w:tc>
        <w:tc>
          <w:tcPr>
            <w:tcW w:w="2214"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机械工程类</w:t>
            </w:r>
          </w:p>
        </w:tc>
        <w:tc>
          <w:tcPr>
            <w:tcW w:w="121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博士研究生</w:t>
            </w:r>
          </w:p>
        </w:tc>
        <w:tc>
          <w:tcPr>
            <w:tcW w:w="73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1</w:t>
            </w:r>
          </w:p>
        </w:tc>
        <w:tc>
          <w:tcPr>
            <w:tcW w:w="3921" w:type="dxa"/>
            <w:vAlign w:val="center"/>
          </w:tcPr>
          <w:p>
            <w:pPr>
              <w:rPr>
                <w:rFonts w:ascii="仿宋" w:hAnsi="仿宋" w:eastAsia="仿宋"/>
                <w:color w:val="auto"/>
                <w:sz w:val="22"/>
                <w:szCs w:val="22"/>
              </w:rPr>
            </w:pPr>
            <w:r>
              <w:rPr>
                <w:rFonts w:hint="eastAsia" w:ascii="仿宋" w:hAnsi="仿宋" w:eastAsia="仿宋"/>
                <w:color w:val="auto"/>
                <w:sz w:val="22"/>
                <w:szCs w:val="22"/>
              </w:rPr>
              <w:t>本科、硕士研究生阶段所学专业为机械类；具有正高职称的，年龄可放宽至50周岁。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435" w:type="dxa"/>
            <w:vAlign w:val="center"/>
          </w:tcPr>
          <w:p>
            <w:pPr>
              <w:jc w:val="center"/>
              <w:rPr>
                <w:rFonts w:ascii="仿宋" w:hAnsi="仿宋" w:eastAsia="仿宋" w:cs="Times New Roman"/>
                <w:color w:val="auto"/>
                <w:sz w:val="22"/>
                <w:szCs w:val="22"/>
              </w:rPr>
            </w:pPr>
            <w:r>
              <w:rPr>
                <w:rFonts w:hint="eastAsia" w:ascii="仿宋" w:hAnsi="仿宋" w:eastAsia="仿宋"/>
                <w:color w:val="auto"/>
                <w:sz w:val="22"/>
                <w:szCs w:val="22"/>
              </w:rPr>
              <w:t>模具设计与制造专业一体化教师</w:t>
            </w:r>
          </w:p>
        </w:tc>
        <w:tc>
          <w:tcPr>
            <w:tcW w:w="2214"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机械工程类</w:t>
            </w:r>
          </w:p>
          <w:p>
            <w:pPr>
              <w:jc w:val="center"/>
              <w:rPr>
                <w:rFonts w:ascii="仿宋" w:hAnsi="仿宋" w:cs="Times New Roman"/>
                <w:color w:val="auto"/>
                <w:sz w:val="22"/>
                <w:szCs w:val="22"/>
              </w:rPr>
            </w:pPr>
            <w:r>
              <w:rPr>
                <w:rFonts w:hint="eastAsia" w:ascii="仿宋" w:hAnsi="仿宋" w:eastAsia="仿宋"/>
                <w:color w:val="auto"/>
                <w:sz w:val="22"/>
                <w:szCs w:val="22"/>
              </w:rPr>
              <w:t>材料科学与工程类</w:t>
            </w:r>
          </w:p>
        </w:tc>
        <w:tc>
          <w:tcPr>
            <w:tcW w:w="1215" w:type="dxa"/>
            <w:vAlign w:val="center"/>
          </w:tcPr>
          <w:p>
            <w:pPr>
              <w:jc w:val="center"/>
              <w:rPr>
                <w:rFonts w:ascii="仿宋" w:hAnsi="仿宋" w:eastAsia="仿宋" w:cs="Times New Roman"/>
                <w:color w:val="auto"/>
                <w:sz w:val="22"/>
                <w:szCs w:val="22"/>
              </w:rPr>
            </w:pPr>
            <w:r>
              <w:rPr>
                <w:rFonts w:hint="eastAsia" w:ascii="仿宋" w:hAnsi="仿宋" w:eastAsia="仿宋"/>
                <w:color w:val="auto"/>
                <w:sz w:val="22"/>
                <w:szCs w:val="22"/>
              </w:rPr>
              <w:t>硕士研究生及以上</w:t>
            </w:r>
          </w:p>
        </w:tc>
        <w:tc>
          <w:tcPr>
            <w:tcW w:w="735" w:type="dxa"/>
            <w:vAlign w:val="center"/>
          </w:tcPr>
          <w:p>
            <w:pPr>
              <w:jc w:val="center"/>
              <w:rPr>
                <w:rFonts w:ascii="仿宋" w:hAnsi="仿宋" w:eastAsia="仿宋" w:cs="Times New Roman"/>
                <w:color w:val="auto"/>
                <w:sz w:val="22"/>
                <w:szCs w:val="22"/>
              </w:rPr>
            </w:pPr>
            <w:r>
              <w:rPr>
                <w:rFonts w:hint="eastAsia" w:ascii="仿宋" w:hAnsi="仿宋" w:eastAsia="仿宋"/>
                <w:color w:val="auto"/>
                <w:sz w:val="22"/>
                <w:szCs w:val="22"/>
              </w:rPr>
              <w:t>1</w:t>
            </w:r>
          </w:p>
        </w:tc>
        <w:tc>
          <w:tcPr>
            <w:tcW w:w="3921" w:type="dxa"/>
            <w:vAlign w:val="center"/>
          </w:tcPr>
          <w:p>
            <w:pPr>
              <w:jc w:val="left"/>
              <w:rPr>
                <w:rFonts w:ascii="仿宋" w:hAnsi="仿宋" w:eastAsia="仿宋" w:cs="Times New Roman"/>
                <w:color w:val="auto"/>
                <w:sz w:val="22"/>
                <w:szCs w:val="22"/>
              </w:rPr>
            </w:pPr>
            <w:r>
              <w:rPr>
                <w:rFonts w:hint="eastAsia" w:ascii="仿宋" w:hAnsi="仿宋" w:eastAsia="仿宋"/>
                <w:color w:val="auto"/>
                <w:sz w:val="22"/>
                <w:szCs w:val="22"/>
              </w:rPr>
              <w:t>本科所学专业为机械类或材料类。具有副高职称的，年龄可放宽到45周岁；具有正高职称的，年龄可放宽至50周岁。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435" w:type="dxa"/>
            <w:vAlign w:val="center"/>
          </w:tcPr>
          <w:p>
            <w:pPr>
              <w:jc w:val="center"/>
              <w:rPr>
                <w:rFonts w:ascii="仿宋" w:hAnsi="仿宋" w:eastAsia="仿宋" w:cs="Times New Roman"/>
                <w:color w:val="auto"/>
                <w:sz w:val="22"/>
                <w:szCs w:val="22"/>
              </w:rPr>
            </w:pPr>
            <w:r>
              <w:rPr>
                <w:rFonts w:hint="eastAsia" w:ascii="仿宋" w:hAnsi="仿宋" w:eastAsia="仿宋"/>
                <w:color w:val="auto"/>
                <w:sz w:val="22"/>
                <w:szCs w:val="22"/>
              </w:rPr>
              <w:t>工业设计专业一体化教师</w:t>
            </w:r>
          </w:p>
        </w:tc>
        <w:tc>
          <w:tcPr>
            <w:tcW w:w="2214"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机械工程类、</w:t>
            </w:r>
          </w:p>
          <w:p>
            <w:pPr>
              <w:jc w:val="center"/>
              <w:rPr>
                <w:rFonts w:ascii="仿宋" w:hAnsi="仿宋" w:eastAsia="仿宋"/>
                <w:color w:val="auto"/>
                <w:sz w:val="22"/>
                <w:szCs w:val="22"/>
              </w:rPr>
            </w:pPr>
            <w:r>
              <w:rPr>
                <w:rFonts w:hint="eastAsia" w:ascii="仿宋" w:hAnsi="仿宋" w:eastAsia="仿宋"/>
                <w:color w:val="auto"/>
                <w:sz w:val="22"/>
                <w:szCs w:val="22"/>
              </w:rPr>
              <w:t>工业设计工程、设计学（工业设计方向）</w:t>
            </w:r>
          </w:p>
        </w:tc>
        <w:tc>
          <w:tcPr>
            <w:tcW w:w="1215" w:type="dxa"/>
            <w:vAlign w:val="center"/>
          </w:tcPr>
          <w:p>
            <w:pPr>
              <w:jc w:val="center"/>
              <w:rPr>
                <w:rFonts w:ascii="仿宋" w:hAnsi="仿宋" w:eastAsia="仿宋" w:cs="Times New Roman"/>
                <w:color w:val="auto"/>
                <w:sz w:val="22"/>
                <w:szCs w:val="22"/>
              </w:rPr>
            </w:pPr>
            <w:r>
              <w:rPr>
                <w:rFonts w:hint="eastAsia" w:ascii="仿宋" w:hAnsi="仿宋" w:eastAsia="仿宋"/>
                <w:color w:val="auto"/>
                <w:sz w:val="22"/>
                <w:szCs w:val="22"/>
              </w:rPr>
              <w:t>硕士研究生及以上</w:t>
            </w:r>
          </w:p>
        </w:tc>
        <w:tc>
          <w:tcPr>
            <w:tcW w:w="735" w:type="dxa"/>
            <w:vAlign w:val="center"/>
          </w:tcPr>
          <w:p>
            <w:pPr>
              <w:jc w:val="center"/>
              <w:rPr>
                <w:rFonts w:ascii="仿宋" w:hAnsi="仿宋" w:eastAsia="仿宋" w:cs="Times New Roman"/>
                <w:color w:val="auto"/>
                <w:sz w:val="22"/>
                <w:szCs w:val="22"/>
              </w:rPr>
            </w:pPr>
            <w:r>
              <w:rPr>
                <w:rFonts w:hint="eastAsia" w:ascii="仿宋" w:hAnsi="仿宋" w:eastAsia="仿宋"/>
                <w:color w:val="auto"/>
                <w:sz w:val="22"/>
                <w:szCs w:val="22"/>
              </w:rPr>
              <w:t>1</w:t>
            </w:r>
          </w:p>
        </w:tc>
        <w:tc>
          <w:tcPr>
            <w:tcW w:w="3921" w:type="dxa"/>
            <w:vAlign w:val="center"/>
          </w:tcPr>
          <w:p>
            <w:pPr>
              <w:jc w:val="left"/>
              <w:rPr>
                <w:rFonts w:ascii="仿宋" w:hAnsi="仿宋" w:eastAsia="仿宋" w:cs="Times New Roman"/>
                <w:color w:val="auto"/>
                <w:sz w:val="22"/>
                <w:szCs w:val="22"/>
              </w:rPr>
            </w:pPr>
            <w:r>
              <w:rPr>
                <w:rFonts w:hint="eastAsia" w:ascii="仿宋" w:hAnsi="仿宋" w:eastAsia="仿宋"/>
                <w:color w:val="auto"/>
                <w:sz w:val="22"/>
                <w:szCs w:val="22"/>
              </w:rPr>
              <w:t>本科所学专业为工业设计专业或机械工程专业。具有副高职称的，年龄可放宽到45周岁；具有正高职称的，年龄可放宽至50周岁。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435" w:type="dxa"/>
            <w:vAlign w:val="center"/>
          </w:tcPr>
          <w:p>
            <w:pPr>
              <w:spacing w:line="320" w:lineRule="exact"/>
              <w:jc w:val="center"/>
              <w:rPr>
                <w:rFonts w:ascii="仿宋" w:hAnsi="仿宋" w:eastAsia="仿宋" w:cs="Times New Roman"/>
                <w:color w:val="auto"/>
                <w:sz w:val="22"/>
                <w:szCs w:val="22"/>
              </w:rPr>
            </w:pPr>
            <w:r>
              <w:rPr>
                <w:rFonts w:hint="eastAsia" w:ascii="仿宋" w:hAnsi="仿宋" w:eastAsia="仿宋"/>
                <w:color w:val="auto"/>
                <w:sz w:val="22"/>
                <w:szCs w:val="22"/>
              </w:rPr>
              <w:t>学生创业指导教师</w:t>
            </w:r>
          </w:p>
        </w:tc>
        <w:tc>
          <w:tcPr>
            <w:tcW w:w="2214" w:type="dxa"/>
            <w:vAlign w:val="center"/>
          </w:tcPr>
          <w:p>
            <w:pPr>
              <w:spacing w:line="320" w:lineRule="exact"/>
              <w:jc w:val="center"/>
              <w:rPr>
                <w:rFonts w:ascii="仿宋" w:hAnsi="仿宋" w:eastAsia="仿宋" w:cs="Times New Roman"/>
                <w:color w:val="auto"/>
                <w:sz w:val="22"/>
                <w:szCs w:val="22"/>
              </w:rPr>
            </w:pPr>
            <w:r>
              <w:rPr>
                <w:rFonts w:hint="eastAsia" w:ascii="仿宋" w:hAnsi="仿宋" w:eastAsia="仿宋" w:cs="Times New Roman"/>
                <w:color w:val="auto"/>
                <w:sz w:val="22"/>
                <w:szCs w:val="22"/>
              </w:rPr>
              <w:t>企业管理（含市场营销、人力资源管理）</w:t>
            </w:r>
          </w:p>
        </w:tc>
        <w:tc>
          <w:tcPr>
            <w:tcW w:w="1215" w:type="dxa"/>
            <w:vAlign w:val="center"/>
          </w:tcPr>
          <w:p>
            <w:pPr>
              <w:spacing w:line="320" w:lineRule="exact"/>
              <w:jc w:val="center"/>
              <w:rPr>
                <w:rFonts w:ascii="仿宋" w:hAnsi="仿宋" w:eastAsia="仿宋" w:cs="Times New Roman"/>
                <w:color w:val="auto"/>
                <w:sz w:val="22"/>
                <w:szCs w:val="22"/>
              </w:rPr>
            </w:pPr>
            <w:r>
              <w:rPr>
                <w:rFonts w:hint="eastAsia" w:ascii="仿宋" w:hAnsi="仿宋" w:eastAsia="仿宋"/>
                <w:color w:val="auto"/>
                <w:sz w:val="22"/>
                <w:szCs w:val="22"/>
              </w:rPr>
              <w:t>硕士研究生及以上</w:t>
            </w:r>
          </w:p>
        </w:tc>
        <w:tc>
          <w:tcPr>
            <w:tcW w:w="735" w:type="dxa"/>
            <w:vAlign w:val="center"/>
          </w:tcPr>
          <w:p>
            <w:pPr>
              <w:jc w:val="center"/>
              <w:rPr>
                <w:rFonts w:ascii="仿宋" w:hAnsi="仿宋" w:eastAsia="仿宋" w:cs="Times New Roman"/>
                <w:color w:val="auto"/>
                <w:sz w:val="22"/>
                <w:szCs w:val="22"/>
              </w:rPr>
            </w:pPr>
            <w:r>
              <w:rPr>
                <w:rFonts w:hint="eastAsia" w:ascii="仿宋" w:hAnsi="仿宋" w:eastAsia="仿宋"/>
                <w:color w:val="auto"/>
                <w:sz w:val="22"/>
                <w:szCs w:val="22"/>
              </w:rPr>
              <w:t>1</w:t>
            </w:r>
          </w:p>
        </w:tc>
        <w:tc>
          <w:tcPr>
            <w:tcW w:w="3921" w:type="dxa"/>
            <w:vAlign w:val="center"/>
          </w:tcPr>
          <w:p>
            <w:pPr>
              <w:spacing w:line="320" w:lineRule="exact"/>
              <w:rPr>
                <w:rFonts w:ascii="仿宋" w:hAnsi="仿宋" w:eastAsia="仿宋" w:cs="Times New Roman"/>
                <w:color w:val="auto"/>
                <w:sz w:val="22"/>
                <w:szCs w:val="22"/>
              </w:rPr>
            </w:pPr>
            <w:r>
              <w:rPr>
                <w:rFonts w:hint="eastAsia" w:ascii="仿宋" w:hAnsi="仿宋" w:eastAsia="仿宋"/>
                <w:color w:val="auto"/>
                <w:sz w:val="22"/>
                <w:szCs w:val="22"/>
              </w:rPr>
              <w:t>具有一年及以上创业指导或研究相关工作经历。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435" w:type="dxa"/>
            <w:vAlign w:val="center"/>
          </w:tcPr>
          <w:p>
            <w:pPr>
              <w:spacing w:line="320" w:lineRule="exact"/>
              <w:jc w:val="center"/>
              <w:rPr>
                <w:rFonts w:ascii="仿宋" w:hAnsi="仿宋" w:eastAsia="仿宋" w:cs="Times New Roman"/>
                <w:color w:val="auto"/>
                <w:sz w:val="22"/>
                <w:szCs w:val="22"/>
              </w:rPr>
            </w:pPr>
            <w:r>
              <w:rPr>
                <w:rFonts w:hint="eastAsia" w:ascii="仿宋" w:hAnsi="仿宋" w:eastAsia="仿宋"/>
                <w:color w:val="auto"/>
                <w:sz w:val="22"/>
                <w:szCs w:val="22"/>
              </w:rPr>
              <w:t>心理健康教育教师</w:t>
            </w:r>
          </w:p>
        </w:tc>
        <w:tc>
          <w:tcPr>
            <w:tcW w:w="2214" w:type="dxa"/>
            <w:vAlign w:val="center"/>
          </w:tcPr>
          <w:p>
            <w:pPr>
              <w:spacing w:line="320" w:lineRule="exact"/>
              <w:jc w:val="center"/>
              <w:rPr>
                <w:rFonts w:ascii="仿宋" w:hAnsi="仿宋" w:eastAsia="仿宋" w:cs="Times New Roman"/>
                <w:color w:val="auto"/>
                <w:sz w:val="22"/>
                <w:szCs w:val="22"/>
              </w:rPr>
            </w:pPr>
            <w:r>
              <w:rPr>
                <w:rFonts w:ascii="仿宋" w:hAnsi="仿宋" w:eastAsia="仿宋"/>
                <w:color w:val="auto"/>
                <w:sz w:val="22"/>
                <w:szCs w:val="22"/>
              </w:rPr>
              <w:t>心理学</w:t>
            </w:r>
            <w:r>
              <w:rPr>
                <w:rFonts w:hint="eastAsia" w:ascii="仿宋" w:hAnsi="仿宋" w:eastAsia="仿宋"/>
                <w:color w:val="auto"/>
                <w:sz w:val="22"/>
                <w:szCs w:val="22"/>
              </w:rPr>
              <w:t>类、应用心理类</w:t>
            </w:r>
          </w:p>
        </w:tc>
        <w:tc>
          <w:tcPr>
            <w:tcW w:w="1215" w:type="dxa"/>
            <w:vAlign w:val="center"/>
          </w:tcPr>
          <w:p>
            <w:pPr>
              <w:jc w:val="center"/>
              <w:rPr>
                <w:rFonts w:ascii="仿宋" w:hAnsi="仿宋" w:eastAsia="仿宋" w:cs="Times New Roman"/>
                <w:color w:val="auto"/>
                <w:sz w:val="22"/>
                <w:szCs w:val="22"/>
              </w:rPr>
            </w:pPr>
            <w:r>
              <w:rPr>
                <w:rFonts w:hint="eastAsia" w:ascii="仿宋" w:hAnsi="仿宋" w:eastAsia="仿宋"/>
                <w:color w:val="auto"/>
                <w:sz w:val="22"/>
                <w:szCs w:val="22"/>
              </w:rPr>
              <w:t>硕士研究生及以上</w:t>
            </w:r>
          </w:p>
        </w:tc>
        <w:tc>
          <w:tcPr>
            <w:tcW w:w="735" w:type="dxa"/>
            <w:vAlign w:val="center"/>
          </w:tcPr>
          <w:p>
            <w:pPr>
              <w:spacing w:line="320" w:lineRule="exact"/>
              <w:jc w:val="center"/>
              <w:rPr>
                <w:rFonts w:ascii="宋体" w:hAnsi="Times New Roman" w:cs="Times New Roman"/>
                <w:color w:val="auto"/>
                <w:szCs w:val="24"/>
              </w:rPr>
            </w:pPr>
            <w:r>
              <w:rPr>
                <w:rFonts w:hint="eastAsia" w:ascii="仿宋" w:hAnsi="仿宋" w:eastAsia="仿宋"/>
                <w:color w:val="auto"/>
                <w:sz w:val="22"/>
                <w:szCs w:val="22"/>
              </w:rPr>
              <w:t>1</w:t>
            </w:r>
          </w:p>
        </w:tc>
        <w:tc>
          <w:tcPr>
            <w:tcW w:w="3921" w:type="dxa"/>
            <w:vAlign w:val="center"/>
          </w:tcPr>
          <w:p>
            <w:pPr>
              <w:pStyle w:val="4"/>
              <w:spacing w:line="320" w:lineRule="exact"/>
              <w:ind w:firstLine="0" w:firstLineChars="0"/>
              <w:rPr>
                <w:rFonts w:ascii="仿宋" w:hAnsi="仿宋"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43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计算机信息</w:t>
            </w:r>
          </w:p>
          <w:p>
            <w:pPr>
              <w:jc w:val="center"/>
              <w:rPr>
                <w:rFonts w:ascii="仿宋" w:hAnsi="仿宋" w:eastAsia="仿宋" w:cs="Times New Roman"/>
                <w:color w:val="auto"/>
                <w:sz w:val="22"/>
                <w:szCs w:val="22"/>
              </w:rPr>
            </w:pPr>
            <w:r>
              <w:rPr>
                <w:rFonts w:hint="eastAsia" w:ascii="仿宋" w:hAnsi="仿宋" w:eastAsia="仿宋"/>
                <w:color w:val="auto"/>
                <w:sz w:val="22"/>
                <w:szCs w:val="22"/>
              </w:rPr>
              <w:t>教师</w:t>
            </w:r>
          </w:p>
        </w:tc>
        <w:tc>
          <w:tcPr>
            <w:tcW w:w="2214" w:type="dxa"/>
            <w:vAlign w:val="center"/>
          </w:tcPr>
          <w:p>
            <w:pPr>
              <w:jc w:val="center"/>
              <w:rPr>
                <w:rFonts w:ascii="仿宋" w:hAnsi="仿宋" w:eastAsia="仿宋" w:cs="Times New Roman"/>
                <w:color w:val="auto"/>
                <w:sz w:val="22"/>
                <w:szCs w:val="22"/>
              </w:rPr>
            </w:pPr>
            <w:r>
              <w:rPr>
                <w:rFonts w:hint="eastAsia" w:ascii="仿宋" w:hAnsi="仿宋" w:eastAsia="仿宋"/>
                <w:color w:val="auto"/>
                <w:sz w:val="22"/>
              </w:rPr>
              <w:t>计算机科学与技术、软件工程、信息与通信工程、人工智能、大数据技术、数据分析</w:t>
            </w:r>
          </w:p>
        </w:tc>
        <w:tc>
          <w:tcPr>
            <w:tcW w:w="1215" w:type="dxa"/>
            <w:vAlign w:val="center"/>
          </w:tcPr>
          <w:p>
            <w:pPr>
              <w:jc w:val="center"/>
              <w:rPr>
                <w:rFonts w:ascii="仿宋" w:hAnsi="仿宋" w:eastAsia="仿宋" w:cs="Times New Roman"/>
                <w:color w:val="auto"/>
                <w:sz w:val="22"/>
                <w:szCs w:val="22"/>
              </w:rPr>
            </w:pPr>
            <w:r>
              <w:rPr>
                <w:rFonts w:hint="eastAsia" w:ascii="仿宋" w:hAnsi="仿宋" w:eastAsia="仿宋"/>
                <w:color w:val="auto"/>
                <w:sz w:val="22"/>
                <w:szCs w:val="22"/>
              </w:rPr>
              <w:t>硕士研究生及以上</w:t>
            </w:r>
          </w:p>
        </w:tc>
        <w:tc>
          <w:tcPr>
            <w:tcW w:w="735" w:type="dxa"/>
            <w:vAlign w:val="center"/>
          </w:tcPr>
          <w:p>
            <w:pPr>
              <w:jc w:val="center"/>
              <w:rPr>
                <w:rFonts w:ascii="仿宋" w:hAnsi="仿宋" w:eastAsia="仿宋" w:cs="Times New Roman"/>
                <w:color w:val="auto"/>
                <w:sz w:val="22"/>
                <w:szCs w:val="22"/>
              </w:rPr>
            </w:pPr>
            <w:r>
              <w:rPr>
                <w:rFonts w:hint="eastAsia" w:ascii="仿宋" w:hAnsi="仿宋" w:eastAsia="仿宋" w:cs="Times New Roman"/>
                <w:color w:val="auto"/>
                <w:sz w:val="22"/>
                <w:szCs w:val="22"/>
              </w:rPr>
              <w:t>1</w:t>
            </w:r>
          </w:p>
        </w:tc>
        <w:tc>
          <w:tcPr>
            <w:tcW w:w="3921" w:type="dxa"/>
            <w:vAlign w:val="center"/>
          </w:tcPr>
          <w:p>
            <w:pPr>
              <w:rPr>
                <w:rFonts w:ascii="仿宋" w:hAnsi="仿宋" w:eastAsia="仿宋" w:cs="Times New Roman"/>
                <w:color w:val="auto"/>
                <w:sz w:val="22"/>
                <w:szCs w:val="22"/>
              </w:rPr>
            </w:pPr>
            <w:r>
              <w:rPr>
                <w:rFonts w:hint="eastAsia" w:ascii="仿宋" w:hAnsi="仿宋" w:eastAsia="仿宋"/>
                <w:color w:val="auto"/>
                <w:sz w:val="22"/>
                <w:szCs w:val="22"/>
              </w:rPr>
              <w:t>具有一年及以上企业工作经历。</w:t>
            </w:r>
          </w:p>
        </w:tc>
      </w:tr>
    </w:tbl>
    <w:p>
      <w:pPr>
        <w:rPr>
          <w:color w:val="auto"/>
        </w:rPr>
      </w:pPr>
    </w:p>
    <w:tbl>
      <w:tblPr>
        <w:tblStyle w:val="2"/>
        <w:tblpPr w:leftFromText="180" w:rightFromText="180" w:vertAnchor="text" w:horzAnchor="page" w:tblpX="1431" w:tblpY="73"/>
        <w:tblOverlap w:val="never"/>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2199"/>
        <w:gridCol w:w="1650"/>
        <w:gridCol w:w="675"/>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50" w:type="dxa"/>
            <w:gridSpan w:val="5"/>
            <w:vAlign w:val="center"/>
          </w:tcPr>
          <w:p>
            <w:pPr>
              <w:jc w:val="left"/>
              <w:rPr>
                <w:rFonts w:ascii="仿宋" w:hAnsi="仿宋" w:eastAsia="仿宋"/>
                <w:color w:val="auto"/>
                <w:sz w:val="22"/>
                <w:szCs w:val="22"/>
              </w:rPr>
            </w:pPr>
            <w:r>
              <w:rPr>
                <w:rFonts w:hint="eastAsia" w:ascii="仿宋" w:hAnsi="仿宋" w:eastAsia="仿宋"/>
                <w:color w:val="auto"/>
                <w:sz w:val="28"/>
                <w:szCs w:val="28"/>
              </w:rPr>
              <w:t>02岗：紧缺专业理实一体化教师3名（技师或本科及以上）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6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岗位</w:t>
            </w:r>
          </w:p>
        </w:tc>
        <w:tc>
          <w:tcPr>
            <w:tcW w:w="2199"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专业要求</w:t>
            </w:r>
          </w:p>
        </w:tc>
        <w:tc>
          <w:tcPr>
            <w:tcW w:w="1650"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学历要求</w:t>
            </w:r>
          </w:p>
        </w:tc>
        <w:tc>
          <w:tcPr>
            <w:tcW w:w="67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招聘人数</w:t>
            </w:r>
          </w:p>
        </w:tc>
        <w:tc>
          <w:tcPr>
            <w:tcW w:w="3561"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46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机械制造与自动化专业一体化教师</w:t>
            </w:r>
          </w:p>
        </w:tc>
        <w:tc>
          <w:tcPr>
            <w:tcW w:w="2199"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机械工程类</w:t>
            </w:r>
          </w:p>
        </w:tc>
        <w:tc>
          <w:tcPr>
            <w:tcW w:w="1650"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技工院校技师毕业或本科及以上</w:t>
            </w:r>
          </w:p>
        </w:tc>
        <w:tc>
          <w:tcPr>
            <w:tcW w:w="67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1</w:t>
            </w:r>
          </w:p>
        </w:tc>
        <w:tc>
          <w:tcPr>
            <w:tcW w:w="3561" w:type="dxa"/>
            <w:vAlign w:val="center"/>
          </w:tcPr>
          <w:p>
            <w:pPr>
              <w:jc w:val="left"/>
              <w:rPr>
                <w:rFonts w:ascii="仿宋" w:hAnsi="仿宋" w:eastAsia="仿宋"/>
                <w:color w:val="auto"/>
                <w:sz w:val="22"/>
                <w:szCs w:val="22"/>
              </w:rPr>
            </w:pPr>
            <w:r>
              <w:rPr>
                <w:rFonts w:hint="eastAsia" w:ascii="仿宋" w:hAnsi="仿宋" w:eastAsia="仿宋"/>
                <w:color w:val="auto"/>
                <w:sz w:val="22"/>
                <w:szCs w:val="22"/>
              </w:rPr>
              <w:t>具有相关技师职业资格</w:t>
            </w:r>
            <w:r>
              <w:rPr>
                <w:rFonts w:hint="eastAsia" w:ascii="仿宋" w:hAnsi="仿宋" w:eastAsia="仿宋"/>
                <w:color w:val="auto"/>
                <w:sz w:val="22"/>
                <w:szCs w:val="22"/>
                <w:lang w:eastAsia="zh-CN"/>
              </w:rPr>
              <w:t>（钳工或车工或铣工技师资格）</w:t>
            </w:r>
            <w:r>
              <w:rPr>
                <w:rFonts w:hint="eastAsia" w:ascii="仿宋" w:hAnsi="仿宋" w:eastAsia="仿宋"/>
                <w:color w:val="auto"/>
                <w:sz w:val="22"/>
                <w:szCs w:val="22"/>
                <w:lang w:val="en-US" w:eastAsia="zh-CN"/>
              </w:rPr>
              <w:t>。</w:t>
            </w:r>
          </w:p>
          <w:p>
            <w:pPr>
              <w:jc w:val="left"/>
              <w:rPr>
                <w:rFonts w:ascii="仿宋" w:hAnsi="仿宋" w:eastAsia="仿宋"/>
                <w:color w:val="auto"/>
                <w:sz w:val="22"/>
                <w:szCs w:val="22"/>
              </w:rPr>
            </w:pPr>
            <w:r>
              <w:rPr>
                <w:rFonts w:hint="eastAsia" w:ascii="仿宋" w:hAnsi="仿宋" w:eastAsia="仿宋"/>
                <w:color w:val="auto"/>
                <w:sz w:val="22"/>
                <w:szCs w:val="22"/>
              </w:rPr>
              <w:t>若有以下情况之一：学历可放宽为技工院校高技毕业或全日制大专，年龄可放宽到40周岁：1.指导徒弟参加相关专业国家级一类大赛荣获一等奖；2.本人参加省级技能大赛获省级一类大赛一等奖或国家级一类技能大赛二等奖及以上；3.本人获省技术能手及以上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46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理实一体化教师(自动化方向)</w:t>
            </w:r>
          </w:p>
        </w:tc>
        <w:tc>
          <w:tcPr>
            <w:tcW w:w="2199"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自动化、应用电子技术教育、电气技术教育、电气工程及其自动化、电机与电器、技工院校（电气自动化设备安装与维修、工业机器人应用与维护）专业</w:t>
            </w:r>
          </w:p>
        </w:tc>
        <w:tc>
          <w:tcPr>
            <w:tcW w:w="1650"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技工院校技师毕业或本科及以上</w:t>
            </w:r>
          </w:p>
        </w:tc>
        <w:tc>
          <w:tcPr>
            <w:tcW w:w="67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1</w:t>
            </w:r>
          </w:p>
        </w:tc>
        <w:tc>
          <w:tcPr>
            <w:tcW w:w="3561" w:type="dxa"/>
            <w:vAlign w:val="center"/>
          </w:tcPr>
          <w:p>
            <w:pPr>
              <w:jc w:val="left"/>
              <w:rPr>
                <w:rFonts w:ascii="仿宋" w:hAnsi="仿宋" w:eastAsia="仿宋"/>
                <w:color w:val="auto"/>
                <w:sz w:val="22"/>
                <w:szCs w:val="22"/>
              </w:rPr>
            </w:pPr>
            <w:r>
              <w:rPr>
                <w:rFonts w:hint="eastAsia" w:ascii="仿宋" w:hAnsi="仿宋" w:eastAsia="仿宋"/>
                <w:color w:val="auto"/>
                <w:sz w:val="22"/>
                <w:szCs w:val="22"/>
              </w:rPr>
              <w:t>具有相关技师职业资格。</w:t>
            </w:r>
          </w:p>
          <w:p>
            <w:pPr>
              <w:jc w:val="left"/>
              <w:rPr>
                <w:rFonts w:ascii="仿宋" w:hAnsi="仿宋" w:eastAsia="仿宋"/>
                <w:color w:val="auto"/>
                <w:sz w:val="22"/>
                <w:szCs w:val="22"/>
              </w:rPr>
            </w:pPr>
            <w:r>
              <w:rPr>
                <w:rFonts w:hint="eastAsia" w:ascii="仿宋" w:hAnsi="仿宋" w:eastAsia="仿宋"/>
                <w:color w:val="auto"/>
                <w:sz w:val="22"/>
                <w:szCs w:val="22"/>
              </w:rPr>
              <w:t>若有以下情况之一：学历可放宽为技工院校高技毕业或全日制大专，年龄可放宽到40周岁：1.指导徒弟参加相关专业国家级一类大赛荣获一等奖；2.本人参加省级技能大赛获省级一类大赛一等奖或国家级一类技能大赛二等奖及以上；3.本人获省技术能手及以上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46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理实一体化教师（数控机床维修方向）</w:t>
            </w:r>
          </w:p>
        </w:tc>
        <w:tc>
          <w:tcPr>
            <w:tcW w:w="2199"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机械设计制造及自动化、机电技术教育（数控维修方向）、自动化、电气技术教育、技工院校（数控机床装配与维修）专业</w:t>
            </w:r>
          </w:p>
        </w:tc>
        <w:tc>
          <w:tcPr>
            <w:tcW w:w="1650"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技工院校技师毕业或本科及以上</w:t>
            </w:r>
          </w:p>
        </w:tc>
        <w:tc>
          <w:tcPr>
            <w:tcW w:w="67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1</w:t>
            </w:r>
          </w:p>
        </w:tc>
        <w:tc>
          <w:tcPr>
            <w:tcW w:w="3561" w:type="dxa"/>
            <w:vAlign w:val="center"/>
          </w:tcPr>
          <w:p>
            <w:pPr>
              <w:jc w:val="left"/>
              <w:rPr>
                <w:rFonts w:ascii="仿宋" w:hAnsi="仿宋" w:eastAsia="仿宋"/>
                <w:color w:val="auto"/>
                <w:sz w:val="22"/>
                <w:szCs w:val="22"/>
              </w:rPr>
            </w:pPr>
            <w:r>
              <w:rPr>
                <w:rFonts w:hint="eastAsia" w:ascii="仿宋" w:hAnsi="仿宋" w:eastAsia="仿宋"/>
                <w:color w:val="auto"/>
                <w:sz w:val="22"/>
                <w:szCs w:val="22"/>
              </w:rPr>
              <w:t>具有相关技师职业资格。</w:t>
            </w:r>
          </w:p>
          <w:p>
            <w:pPr>
              <w:jc w:val="left"/>
              <w:rPr>
                <w:rFonts w:ascii="仿宋" w:hAnsi="仿宋" w:eastAsia="仿宋"/>
                <w:color w:val="auto"/>
                <w:sz w:val="22"/>
                <w:szCs w:val="22"/>
              </w:rPr>
            </w:pPr>
            <w:r>
              <w:rPr>
                <w:rFonts w:hint="eastAsia" w:ascii="仿宋" w:hAnsi="仿宋" w:eastAsia="仿宋"/>
                <w:color w:val="auto"/>
                <w:sz w:val="22"/>
                <w:szCs w:val="22"/>
              </w:rPr>
              <w:t>若有以下情况之一：学历可放宽为技工院校高技毕业或全日制大专，年龄可放宽到40周岁：1.指导徒弟参加相关专业国家级一类大赛荣获一等奖；2.本人参加省级技能大赛获省级一类大赛一等奖或国家级一类技能大赛二等奖及以上；3.本人获省技术能手及以上荣誉称号。</w:t>
            </w:r>
          </w:p>
        </w:tc>
      </w:tr>
    </w:tbl>
    <w:p>
      <w:pPr>
        <w:rPr>
          <w:color w:val="auto"/>
        </w:rPr>
      </w:pPr>
    </w:p>
    <w:tbl>
      <w:tblPr>
        <w:tblStyle w:val="2"/>
        <w:tblpPr w:leftFromText="180" w:rightFromText="180" w:vertAnchor="text" w:horzAnchor="page" w:tblpX="1431" w:tblpY="73"/>
        <w:tblOverlap w:val="never"/>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4275"/>
        <w:gridCol w:w="1275"/>
        <w:gridCol w:w="720"/>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50" w:type="dxa"/>
            <w:gridSpan w:val="5"/>
            <w:vAlign w:val="center"/>
          </w:tcPr>
          <w:p>
            <w:pPr>
              <w:spacing w:line="320" w:lineRule="exact"/>
              <w:jc w:val="left"/>
              <w:rPr>
                <w:rFonts w:ascii="宋体" w:hAnsi="宋体"/>
                <w:color w:val="auto"/>
              </w:rPr>
            </w:pPr>
            <w:r>
              <w:rPr>
                <w:rFonts w:hint="eastAsia" w:ascii="仿宋" w:hAnsi="仿宋" w:eastAsia="仿宋"/>
                <w:color w:val="auto"/>
                <w:sz w:val="28"/>
                <w:szCs w:val="28"/>
              </w:rPr>
              <w:t>03岗：理实一体化教师2名（本科及以上）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59" w:type="dxa"/>
            <w:vAlign w:val="center"/>
          </w:tcPr>
          <w:p>
            <w:pPr>
              <w:widowControl/>
              <w:spacing w:line="360" w:lineRule="auto"/>
              <w:jc w:val="left"/>
              <w:rPr>
                <w:rFonts w:ascii="仿宋" w:hAnsi="仿宋" w:eastAsia="仿宋"/>
                <w:color w:val="auto"/>
                <w:sz w:val="22"/>
                <w:szCs w:val="22"/>
              </w:rPr>
            </w:pPr>
            <w:r>
              <w:rPr>
                <w:rFonts w:hint="eastAsia" w:cs="宋体" w:asciiTheme="minorEastAsia" w:hAnsiTheme="minorEastAsia" w:eastAsiaTheme="minorEastAsia"/>
                <w:color w:val="auto"/>
                <w:kern w:val="0"/>
                <w:sz w:val="24"/>
                <w:szCs w:val="24"/>
              </w:rPr>
              <w:t>岗位</w:t>
            </w:r>
          </w:p>
        </w:tc>
        <w:tc>
          <w:tcPr>
            <w:tcW w:w="427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专业要求</w:t>
            </w:r>
          </w:p>
        </w:tc>
        <w:tc>
          <w:tcPr>
            <w:tcW w:w="127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学历要求</w:t>
            </w:r>
          </w:p>
        </w:tc>
        <w:tc>
          <w:tcPr>
            <w:tcW w:w="720"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招聘人数</w:t>
            </w:r>
          </w:p>
        </w:tc>
        <w:tc>
          <w:tcPr>
            <w:tcW w:w="1821"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459"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理实一体化教师（信息类方向）</w:t>
            </w:r>
          </w:p>
        </w:tc>
        <w:tc>
          <w:tcPr>
            <w:tcW w:w="427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计算机科学与技术、信息与通信工程、软件工程、电子信息工程、信息工程、信息管理与信息系统、网络工程、信息安全、物联网工程、</w:t>
            </w:r>
            <w:r>
              <w:rPr>
                <w:rFonts w:hint="eastAsia" w:ascii="仿宋" w:hAnsi="仿宋" w:eastAsia="仿宋"/>
                <w:color w:val="auto"/>
                <w:sz w:val="22"/>
              </w:rPr>
              <w:t>人工智能、大数据技术</w:t>
            </w:r>
          </w:p>
        </w:tc>
        <w:tc>
          <w:tcPr>
            <w:tcW w:w="1275"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本科及以上</w:t>
            </w:r>
          </w:p>
        </w:tc>
        <w:tc>
          <w:tcPr>
            <w:tcW w:w="720" w:type="dxa"/>
            <w:vAlign w:val="center"/>
          </w:tcPr>
          <w:p>
            <w:pPr>
              <w:jc w:val="center"/>
              <w:rPr>
                <w:rFonts w:ascii="仿宋" w:hAnsi="仿宋" w:eastAsia="仿宋"/>
                <w:color w:val="auto"/>
                <w:sz w:val="22"/>
                <w:szCs w:val="22"/>
              </w:rPr>
            </w:pPr>
            <w:r>
              <w:rPr>
                <w:rFonts w:hint="eastAsia" w:ascii="仿宋" w:hAnsi="仿宋" w:eastAsia="仿宋"/>
                <w:color w:val="auto"/>
                <w:sz w:val="22"/>
                <w:szCs w:val="22"/>
              </w:rPr>
              <w:t>2</w:t>
            </w:r>
          </w:p>
        </w:tc>
        <w:tc>
          <w:tcPr>
            <w:tcW w:w="1821" w:type="dxa"/>
            <w:vAlign w:val="center"/>
          </w:tcPr>
          <w:p>
            <w:pPr>
              <w:rPr>
                <w:rFonts w:ascii="仿宋" w:hAnsi="仿宋" w:eastAsia="仿宋"/>
                <w:color w:val="auto"/>
                <w:sz w:val="22"/>
                <w:szCs w:val="22"/>
              </w:rPr>
            </w:pPr>
            <w:r>
              <w:rPr>
                <w:rFonts w:hint="eastAsia" w:ascii="仿宋" w:hAnsi="仿宋" w:eastAsia="仿宋"/>
                <w:color w:val="auto"/>
                <w:sz w:val="22"/>
                <w:szCs w:val="22"/>
              </w:rPr>
              <w:t>具有二年及以上企业工作经历且具有学士及以上学位。</w:t>
            </w:r>
          </w:p>
        </w:tc>
      </w:tr>
    </w:tbl>
    <w:p>
      <w:pPr>
        <w:rPr>
          <w:rFonts w:ascii="仿宋_GB2312" w:hAnsi="宋体" w:eastAsia="仿宋_GB2312"/>
          <w:b/>
          <w:bCs/>
          <w:color w:val="auto"/>
          <w:sz w:val="28"/>
          <w:szCs w:val="28"/>
        </w:rPr>
        <w:sectPr>
          <w:pgSz w:w="11906" w:h="16838"/>
          <w:pgMar w:top="1418" w:right="1701" w:bottom="1418" w:left="1701"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F77D4"/>
    <w:rsid w:val="155F7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2020-11-26T08:31:00Z</dcterms:created>
  <dc:creator>all4Uuuu</dc:creator>
  <cp:lastModifiedBy>all4Uuuu</cp:lastModifiedBy>
  <dcterms:modified xsi:type="dcterms:W3CDTF">2020-11-26T08:32:13Z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