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附件2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Theme="majorEastAsia" w:hAnsiTheme="majorEastAsia" w:eastAsiaTheme="majorEastAsia" w:cstheme="majorEastAsia"/>
          <w:b w:val="0"/>
          <w:bCs w:val="0"/>
          <w:sz w:val="44"/>
          <w:szCs w:val="44"/>
        </w:rPr>
      </w:pPr>
      <w:bookmarkStart w:id="0" w:name="_GoBack"/>
      <w:r>
        <w:rPr>
          <w:rFonts w:hint="eastAsia" w:asciiTheme="majorEastAsia" w:hAnsiTheme="majorEastAsia" w:eastAsiaTheme="majorEastAsia" w:cstheme="majorEastAsia"/>
          <w:b w:val="0"/>
          <w:bCs w:val="0"/>
          <w:color w:val="000000"/>
          <w:kern w:val="2"/>
          <w:sz w:val="44"/>
          <w:szCs w:val="44"/>
          <w:lang w:val="en-US" w:eastAsia="zh-CN" w:bidi="ar"/>
        </w:rPr>
        <w:t>事业单位人事管理回避规定</w:t>
      </w:r>
    </w:p>
    <w:bookmarkEnd w:id="0"/>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第一章  总则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第一条 为规范事业单位人事管理工作，维护人事管理公平公正，根据《事业单位人事管理条例》及有关法律法规，制定本规定。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第三条 本规定所称事业单位人事管理回避包括岗位回避和履职回避。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第四条 事业单位人事管理工作所有参与方以及可能影响公正的特定关系人需要回避的，适用本规定。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事业单位领导人员回避按照本规定执行，法律法规另有规定的，从其规定。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第五条 事业单位、主管部门、事业单位人事综合管理部门按照干部人事管理权限，负责事业单位人事管理回避的执行和监督。</w:t>
      </w:r>
      <w:r>
        <w:rPr>
          <w:rFonts w:hint="eastAsia" w:ascii="仿宋_GB2312" w:hAnsi="仿宋_GB2312" w:eastAsia="仿宋_GB2312" w:cs="仿宋_GB2312"/>
          <w:color w:val="000000"/>
          <w:kern w:val="0"/>
          <w:sz w:val="32"/>
          <w:szCs w:val="32"/>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第二章  岗位回避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（一）夫妻关系；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（二）直系血亲关系，包括祖父母、外祖父母、父母、子女、孙子女、外孙子女；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（三）三代以内旁系血亲关系，包括叔伯姑舅姨、兄弟姐妹、堂兄弟姐妹、表兄弟姐妹、侄子女、甥子女；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（四）近姻亲关系，包括配偶的父母、配偶的兄弟姐妹及其配偶、子女的配偶及子女配偶的父母、三代以内旁系血亲的配偶；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（五）其他亲属关系，包括养父母子女、形成抚养关系的继父母子女及由此形成的直系血亲、三代以内旁系血亲和近姻亲关系。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前款所称同一事业单位，是指依法登记的同一事业单位法人。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第七条 本规定所称直接上下级领导关系包括：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（一）领导班子正职与副职；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（二）同一内设机构正职与副职；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（三）上级正职、副职与下级正职；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（四）单位无内设机构的，其正职、副职与其他管理人员以及从事审计、财务工作的专业技术人员；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（五）内设机构无下一级单位的，其正职、副职与其他管理人员以及从事审计、财务工作的专业技术人员。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第八条 事业单位工作人员岗位回避按照以下程序办理：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（一）本人提出回避申请，或者有关单位、人员提出回避要求。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（二）所在单位或者主管部门按照干部人事管理权限在1个月内作出回避决定。作出回避决定前，应当听取需要回避人员及相关人员的意见。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（三）回避决定作出后，及时通知申请人，需要回避的，应当自回避决定作出之日起1个月内调整至相应岗位，并变更或者重新订立聘用合同。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第九条 岗位等级不同的一般由岗位等级较低的一方回避；岗位等级相同或者岗位类别不同的，根据工作需要和实际情况决定其中一方回避。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第十条 因地域、专业、工作性质特殊等因素，需要灵活执行岗位回避政策的，可由省级以上事业单位人事综合管理部门、中央和国家机关各部门结合实际作出具体规定。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第三章  履职回避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第十一条 事业单位工作人员应当回避的履职活动包括：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（一）岗位设置、公开招聘、聘用解聘（任免）、考核考察、奖励、处分、交流、人事争议处理、出国（境）审批；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（二）人事考试、职称评审、人才评价；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（三）招生考试、项目评审、成果评选、资金审批与监管；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（四）其他应当回避的履职活动。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第十二条 事业单位工作人员履行第十一条所列职责时，有下列情形之一的，应当回避，不得参加相关调查、考察、讨论、评议、投票、评分、审核、决定等活动，也不得以任何方式施加影响：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（一）涉及本人利害关系的；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（二）涉及与本人有本规定第六条所列亲属关系人员的利害关系的；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（三）其他可能影响公正履行职责的。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第十三条 事业单位工作人员履职回避按照以下程序办理：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（一）本人或利害关系人提出回避申请，或者有关单位提出回避要求。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（三）根据回避决定需要回避的，应当自回避决定作出之日起退出相关工作。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回避决定应当及时作出。回避决定作出前，本人可视情况确定是否先行退出相关履职活动。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第四章  管理与监督</w:t>
      </w:r>
      <w:r>
        <w:rPr>
          <w:rFonts w:hint="eastAsia" w:ascii="仿宋_GB2312" w:hAnsi="仿宋_GB2312" w:eastAsia="仿宋_GB2312" w:cs="仿宋_GB2312"/>
          <w:color w:val="000000"/>
          <w:kern w:val="0"/>
          <w:sz w:val="32"/>
          <w:szCs w:val="32"/>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第十五条 按照干部人事管理权限应当由事业单位作出或者授权作出回避决定的，特殊情况下，主管部门或者事业单位人事综合管理部门可以直接作出。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第十六条 事业单位工作人员必须服从回避决定，无正当理由拒不服从的，视情节轻重依法依规给予组织处理或处分。所在单位、主管部门负责督促回避决定落实到位。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事业单位工作人员应当主动报告应回避的情形。有需要回避的情形不及时报告或者有意隐瞒的，予以批评教育；造成不良后果的，依法依规给予组织处理或处分。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第十八条 由于相关人员隐瞒应当回避情形，造成工作结果不公正的，按照国家有关规定取消或者撤销获取的资质、资格、荣誉、奖金、学籍、岗位、项目、资金等。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第二十条 对个人、组织据实反映本规定所列各类需要回避情形的，有关单位、部门应当按照干部人事管理权限及时处理。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第五章  附则</w:t>
      </w:r>
      <w:r>
        <w:rPr>
          <w:rFonts w:hint="eastAsia" w:ascii="仿宋_GB2312" w:hAnsi="仿宋_GB2312" w:eastAsia="仿宋_GB2312" w:cs="仿宋_GB2312"/>
          <w:color w:val="000000"/>
          <w:kern w:val="0"/>
          <w:sz w:val="32"/>
          <w:szCs w:val="32"/>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第二十一条 主管部门对所属事业单位实施人事管理工作需要回避的，参照本规定执行，法律法规另有规定的从其规定。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第二十二条 机关工勤人员的回避，参照本规定执行。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第二十三条 本规定由中共中央组织部、人力资源社会保障部负责解释。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第二十四条 本规定自2020年1月1日起施行。</w:t>
      </w:r>
    </w:p>
    <w:p>
      <w:pPr>
        <w:keepNext w:val="0"/>
        <w:keepLines w:val="0"/>
        <w:pageBreakBefore w:val="0"/>
        <w:widowControl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A6422"/>
    <w:rsid w:val="3397365A"/>
    <w:rsid w:val="604111F5"/>
    <w:rsid w:val="60875904"/>
    <w:rsid w:val="65A51F1B"/>
    <w:rsid w:val="6DD96244"/>
    <w:rsid w:val="78E05B69"/>
    <w:rsid w:val="7EE90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Administrator.DAIPTJP2CKQZ6OQ</dc:creator>
  <cp:lastModifiedBy>李仙儿</cp:lastModifiedBy>
  <dcterms:modified xsi:type="dcterms:W3CDTF">2020-11-27T08:28:31Z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