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附表1</w:t>
      </w:r>
    </w:p>
    <w:bookmarkEnd w:id="0"/>
    <w:tbl>
      <w:tblPr>
        <w:tblStyle w:val="4"/>
        <w:tblpPr w:leftFromText="180" w:rightFromText="180" w:vertAnchor="text" w:horzAnchor="page" w:tblpXSpec="center" w:tblpY="646"/>
        <w:tblOverlap w:val="never"/>
        <w:tblW w:w="10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869"/>
        <w:gridCol w:w="485"/>
        <w:gridCol w:w="1647"/>
        <w:gridCol w:w="1748"/>
        <w:gridCol w:w="588"/>
        <w:gridCol w:w="611"/>
        <w:gridCol w:w="553"/>
        <w:gridCol w:w="2511"/>
        <w:gridCol w:w="4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呼吸科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聘用后两年内需取得执业医师资格证，最低服务年限为5年（不含试用期和住院医师规培时间）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心内科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聘用后两年内需取得执业医师资格证，最低服务年限为5年（不含试用期和住院医师规培时间）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胸外科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中医骨伤学、中西医结合、临床医学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聘用后两年内需取得执业医师资格证，最低服务年限为5年（不含试用期和住院医师规培时间）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聘用后两年内需取得检验师资格证方可办理入编。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在公立医疗机构二级医院有2年工作经验方可报名。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重症科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取得执业医师资格证，在公立医疗机构二级医院有2年工作经验方可报名。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聘用后两年内需取得执业医师资格证，最低服务年限为5年（不含试用期和住院医师规培时间）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中医学、中西医结合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聘用后两年内需取得执业医师资格证，最低服务年限为5年（不含试用期和住院医师规培时间）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中医护理学、护理学、助产学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取得护士资格证，在公立医疗机构二级医院有2年工作经验方可报名。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会计学、财务管理、信息与计算科学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会计师资格证书方可报名。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0"/>
          <w:szCs w:val="30"/>
        </w:rPr>
        <w:t>屯昌县中医医院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2020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0"/>
          <w:szCs w:val="30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0"/>
          <w:szCs w:val="30"/>
          <w:shd w:val="clear" w:color="auto" w:fill="FFFFFF"/>
          <w:lang w:eastAsia="zh-CN"/>
        </w:rPr>
        <w:t>公开招聘卫生专业技术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0"/>
          <w:szCs w:val="30"/>
          <w:shd w:val="clear" w:color="auto" w:fill="FFFFFF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0"/>
          <w:szCs w:val="30"/>
          <w:shd w:val="clear" w:color="auto" w:fill="FFFFFF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0"/>
          <w:szCs w:val="30"/>
          <w:shd w:val="clear" w:color="auto" w:fill="FFFFFF"/>
        </w:rPr>
        <w:t>设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</w:rPr>
        <w:t>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6138E"/>
    <w:rsid w:val="36B6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2020-11-26T02:38:00Z</dcterms:created>
  <dc:creator>Administrator</dc:creator>
  <cp:lastModifiedBy>Administrator</cp:lastModifiedBy>
  <dcterms:modified xsi:type="dcterms:W3CDTF">2020-11-26T02:39:37Z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