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黑体_GBK" w:hAnsi="方正黑体_GBK" w:eastAsia="方正黑体_GBK" w:cs="方正黑体_GBK"/>
          <w:color w:val="000000"/>
          <w:kern w:val="0"/>
          <w:sz w:val="33"/>
          <w:szCs w:val="33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3"/>
          <w:szCs w:val="33"/>
        </w:rPr>
        <w:t>附件1</w:t>
      </w:r>
    </w:p>
    <w:p>
      <w:pPr>
        <w:spacing w:line="24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0"/>
          <w:szCs w:val="40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0"/>
          <w:szCs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</w:rPr>
        <w:t>2020年四川大学华西广安医院（广安市人民医院）第二批引进高层次人才职位一览表</w:t>
      </w:r>
    </w:p>
    <w:bookmarkEnd w:id="0"/>
    <w:p>
      <w:pPr>
        <w:spacing w:line="320" w:lineRule="exact"/>
        <w:jc w:val="left"/>
        <w:rPr>
          <w:rFonts w:ascii="方正黑体_GBK" w:hAnsi="方正小标宋_GBK" w:eastAsia="方正黑体_GBK" w:cs="方正小标宋_GBK"/>
          <w:color w:val="000000"/>
          <w:kern w:val="0"/>
          <w:sz w:val="24"/>
        </w:rPr>
      </w:pPr>
    </w:p>
    <w:tbl>
      <w:tblPr>
        <w:tblStyle w:val="4"/>
        <w:tblW w:w="15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62"/>
        <w:gridCol w:w="2789"/>
        <w:gridCol w:w="3870"/>
        <w:gridCol w:w="919"/>
        <w:gridCol w:w="4100"/>
        <w:gridCol w:w="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80" w:lineRule="exact"/>
              <w:jc w:val="center"/>
              <w:rPr>
                <w:rFonts w:ascii="方正黑体_GBK" w:hAnsi="方正小标宋_GBK" w:eastAsia="方正黑体_GBK" w:cs="方正小标宋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小标宋_GBK" w:eastAsia="方正黑体_GBK" w:cs="方正小标宋_GBK"/>
                <w:color w:val="000000"/>
                <w:kern w:val="0"/>
                <w:sz w:val="24"/>
              </w:rPr>
              <w:t>职位代码</w:t>
            </w:r>
          </w:p>
        </w:tc>
        <w:tc>
          <w:tcPr>
            <w:tcW w:w="1562" w:type="dxa"/>
            <w:vAlign w:val="center"/>
          </w:tcPr>
          <w:p>
            <w:pPr>
              <w:spacing w:line="380" w:lineRule="exact"/>
              <w:jc w:val="center"/>
              <w:rPr>
                <w:rFonts w:ascii="方正黑体_GBK" w:hAnsi="方正小标宋_GBK" w:eastAsia="方正黑体_GBK" w:cs="方正小标宋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小标宋_GBK" w:eastAsia="方正黑体_GBK" w:cs="方正小标宋_GBK"/>
                <w:color w:val="000000"/>
                <w:kern w:val="0"/>
                <w:sz w:val="24"/>
              </w:rPr>
              <w:t>招聘职位</w:t>
            </w:r>
          </w:p>
        </w:tc>
        <w:tc>
          <w:tcPr>
            <w:tcW w:w="2789" w:type="dxa"/>
            <w:vAlign w:val="center"/>
          </w:tcPr>
          <w:p>
            <w:pPr>
              <w:spacing w:line="380" w:lineRule="exact"/>
              <w:jc w:val="center"/>
              <w:rPr>
                <w:rFonts w:ascii="方正黑体_GBK" w:hAnsi="方正小标宋_GBK" w:eastAsia="方正黑体_GBK" w:cs="方正小标宋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小标宋_GBK" w:eastAsia="方正黑体_GBK" w:cs="方正小标宋_GBK"/>
                <w:color w:val="000000"/>
                <w:kern w:val="0"/>
                <w:sz w:val="24"/>
              </w:rPr>
              <w:t>需求专业</w:t>
            </w:r>
          </w:p>
        </w:tc>
        <w:tc>
          <w:tcPr>
            <w:tcW w:w="3870" w:type="dxa"/>
            <w:vAlign w:val="center"/>
          </w:tcPr>
          <w:p>
            <w:pPr>
              <w:spacing w:line="380" w:lineRule="exact"/>
              <w:jc w:val="center"/>
              <w:rPr>
                <w:rFonts w:ascii="方正黑体_GBK" w:hAnsi="方正小标宋_GBK" w:eastAsia="方正黑体_GBK" w:cs="方正小标宋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小标宋_GBK" w:eastAsia="方正黑体_GBK" w:cs="方正小标宋_GBK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919" w:type="dxa"/>
            <w:vAlign w:val="center"/>
          </w:tcPr>
          <w:p>
            <w:pPr>
              <w:spacing w:line="380" w:lineRule="exact"/>
              <w:jc w:val="center"/>
              <w:rPr>
                <w:rFonts w:ascii="方正黑体_GBK" w:hAnsi="方正小标宋_GBK" w:eastAsia="方正黑体_GBK" w:cs="方正小标宋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小标宋_GBK" w:eastAsia="方正黑体_GBK" w:cs="方正小标宋_GBK"/>
                <w:color w:val="000000"/>
                <w:kern w:val="0"/>
                <w:sz w:val="24"/>
              </w:rPr>
              <w:t>需求人数</w:t>
            </w:r>
          </w:p>
        </w:tc>
        <w:tc>
          <w:tcPr>
            <w:tcW w:w="4100" w:type="dxa"/>
            <w:vAlign w:val="center"/>
          </w:tcPr>
          <w:p>
            <w:pPr>
              <w:spacing w:line="380" w:lineRule="exact"/>
              <w:jc w:val="center"/>
              <w:rPr>
                <w:rFonts w:ascii="方正黑体_GBK" w:hAnsi="方正小标宋_GBK" w:eastAsia="方正黑体_GBK" w:cs="方正小标宋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小标宋_GBK" w:eastAsia="方正黑体_GBK" w:cs="方正小标宋_GBK"/>
                <w:color w:val="000000"/>
                <w:kern w:val="0"/>
                <w:sz w:val="24"/>
              </w:rPr>
              <w:t>相关要求</w:t>
            </w:r>
          </w:p>
        </w:tc>
        <w:tc>
          <w:tcPr>
            <w:tcW w:w="833" w:type="dxa"/>
            <w:vAlign w:val="center"/>
          </w:tcPr>
          <w:p>
            <w:pPr>
              <w:spacing w:line="380" w:lineRule="exact"/>
              <w:jc w:val="center"/>
              <w:rPr>
                <w:rFonts w:ascii="方正黑体_GBK" w:hAnsi="方正小标宋_GBK" w:eastAsia="方正黑体_GBK" w:cs="方正小标宋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小标宋_GBK" w:eastAsia="方正黑体_GBK" w:cs="方正小标宋_GBK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</w:rPr>
              <w:t>0201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影像医师</w:t>
            </w:r>
          </w:p>
        </w:tc>
        <w:tc>
          <w:tcPr>
            <w:tcW w:w="2789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影像医学与核医学</w:t>
            </w:r>
          </w:p>
        </w:tc>
        <w:tc>
          <w:tcPr>
            <w:tcW w:w="3870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全日制硕士研究生及以上学历并取得相应学位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00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取得执业医师资格且在三级甲等综合医院工作（规培）1周年及以上</w:t>
            </w:r>
          </w:p>
        </w:tc>
        <w:tc>
          <w:tcPr>
            <w:tcW w:w="83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</w:rPr>
              <w:t>0202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超声医师</w:t>
            </w:r>
          </w:p>
        </w:tc>
        <w:tc>
          <w:tcPr>
            <w:tcW w:w="2789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影像医学与核医学</w:t>
            </w:r>
          </w:p>
        </w:tc>
        <w:tc>
          <w:tcPr>
            <w:tcW w:w="3870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全日制硕士研究生及以上学历并取得相应学位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00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取得执业医师资格且在三级甲等综合医院工作（规培）1周年及以上</w:t>
            </w:r>
          </w:p>
        </w:tc>
        <w:tc>
          <w:tcPr>
            <w:tcW w:w="83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</w:rPr>
              <w:t>0203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普外科医师</w:t>
            </w:r>
          </w:p>
        </w:tc>
        <w:tc>
          <w:tcPr>
            <w:tcW w:w="2789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外科学</w:t>
            </w:r>
          </w:p>
        </w:tc>
        <w:tc>
          <w:tcPr>
            <w:tcW w:w="3870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全日制硕士研究生及以上学历并取得相应学位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100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取得执业医师资格且在三级甲等综合医院工作（规培）1周年及以上</w:t>
            </w:r>
          </w:p>
        </w:tc>
        <w:tc>
          <w:tcPr>
            <w:tcW w:w="83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</w:rPr>
              <w:t>0204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骨科医师</w:t>
            </w:r>
          </w:p>
        </w:tc>
        <w:tc>
          <w:tcPr>
            <w:tcW w:w="2789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外科学</w:t>
            </w:r>
          </w:p>
        </w:tc>
        <w:tc>
          <w:tcPr>
            <w:tcW w:w="3870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全日制硕士研究生及以上学历并取得相应学位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00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取得执业医师资格且在三级甲等综合医院工作（规培）1周年及以上</w:t>
            </w:r>
          </w:p>
        </w:tc>
        <w:tc>
          <w:tcPr>
            <w:tcW w:w="83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</w:rPr>
              <w:t>0205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神经外科医师</w:t>
            </w:r>
          </w:p>
        </w:tc>
        <w:tc>
          <w:tcPr>
            <w:tcW w:w="2789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外科学</w:t>
            </w:r>
          </w:p>
        </w:tc>
        <w:tc>
          <w:tcPr>
            <w:tcW w:w="3870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全日制硕士研究生及以上学历并取得相应学位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100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取得执业医师资格且在三级甲等综合医院工作（规培）1周年及以上</w:t>
            </w:r>
          </w:p>
        </w:tc>
        <w:tc>
          <w:tcPr>
            <w:tcW w:w="83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</w:rPr>
              <w:t>0206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内科医师</w:t>
            </w:r>
          </w:p>
        </w:tc>
        <w:tc>
          <w:tcPr>
            <w:tcW w:w="2789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临床医学、内科学、神经病学</w:t>
            </w:r>
          </w:p>
        </w:tc>
        <w:tc>
          <w:tcPr>
            <w:tcW w:w="3870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全日制硕士研究生及以上学历并取得相应学位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4100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取得执业医师资格且在三级甲等综合医院工作（规培）1周年及以上</w:t>
            </w:r>
          </w:p>
        </w:tc>
        <w:tc>
          <w:tcPr>
            <w:tcW w:w="83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</w:rPr>
              <w:t>0207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放疗医师</w:t>
            </w:r>
          </w:p>
        </w:tc>
        <w:tc>
          <w:tcPr>
            <w:tcW w:w="2789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3870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全日制硕士研究生及以上学历并取得相应学位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00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取得执业医师资格且在三级甲等综合医院工作（规培）1周年及以上</w:t>
            </w:r>
          </w:p>
        </w:tc>
        <w:tc>
          <w:tcPr>
            <w:tcW w:w="83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</w:rPr>
              <w:t>0208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儿科医师</w:t>
            </w:r>
          </w:p>
        </w:tc>
        <w:tc>
          <w:tcPr>
            <w:tcW w:w="2789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儿科学</w:t>
            </w:r>
          </w:p>
        </w:tc>
        <w:tc>
          <w:tcPr>
            <w:tcW w:w="3870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全日制硕士研究生及以上学历并取得相应学位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00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取得执业医师资格且在三级甲等综合医院工作（规培）1周年及以上</w:t>
            </w:r>
          </w:p>
        </w:tc>
        <w:tc>
          <w:tcPr>
            <w:tcW w:w="83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</w:rPr>
              <w:t>0209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妇产科医师</w:t>
            </w:r>
          </w:p>
        </w:tc>
        <w:tc>
          <w:tcPr>
            <w:tcW w:w="2789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妇产科学</w:t>
            </w:r>
          </w:p>
        </w:tc>
        <w:tc>
          <w:tcPr>
            <w:tcW w:w="3870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全日制硕士研究生及以上学历并取得相应学位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00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取得执业医师资格且在三级甲等综合医院工作（规培）1周年及以上</w:t>
            </w:r>
          </w:p>
        </w:tc>
        <w:tc>
          <w:tcPr>
            <w:tcW w:w="83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</w:rPr>
              <w:t>0210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眼科医师</w:t>
            </w:r>
          </w:p>
        </w:tc>
        <w:tc>
          <w:tcPr>
            <w:tcW w:w="2789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眼科学</w:t>
            </w:r>
          </w:p>
        </w:tc>
        <w:tc>
          <w:tcPr>
            <w:tcW w:w="3870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全日制硕士研究生及以上学历并取得相应学位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00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取得执业医师资格且在三级甲等综合医院工作（规培）1周年及以上</w:t>
            </w:r>
          </w:p>
        </w:tc>
        <w:tc>
          <w:tcPr>
            <w:tcW w:w="83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</w:rPr>
              <w:t>0211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急诊医师</w:t>
            </w:r>
          </w:p>
        </w:tc>
        <w:tc>
          <w:tcPr>
            <w:tcW w:w="2789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急诊医学</w:t>
            </w:r>
          </w:p>
        </w:tc>
        <w:tc>
          <w:tcPr>
            <w:tcW w:w="3870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全日制硕士研究生及以上学历并取得相应学位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00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取得执业医师资格且在三级甲等综合医院工作（规培）1周年及以上</w:t>
            </w:r>
          </w:p>
        </w:tc>
        <w:tc>
          <w:tcPr>
            <w:tcW w:w="83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</w:rPr>
              <w:t>0212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麻醉医师</w:t>
            </w:r>
          </w:p>
        </w:tc>
        <w:tc>
          <w:tcPr>
            <w:tcW w:w="2789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麻醉学</w:t>
            </w:r>
          </w:p>
        </w:tc>
        <w:tc>
          <w:tcPr>
            <w:tcW w:w="3870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全日制硕士研究生及以上学历并取得相应学位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00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取得执业医师资格且在三级甲等综合医院工作（规培）1周年及以上</w:t>
            </w:r>
          </w:p>
        </w:tc>
        <w:tc>
          <w:tcPr>
            <w:tcW w:w="83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</w:rPr>
              <w:t>0213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口腔医师</w:t>
            </w:r>
          </w:p>
        </w:tc>
        <w:tc>
          <w:tcPr>
            <w:tcW w:w="2789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3870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全日制硕士研究生及以上学历并取得相应学位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00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取得执业医师资格且在三级甲等综合医院工作（规培）1周年及以上</w:t>
            </w:r>
          </w:p>
        </w:tc>
        <w:tc>
          <w:tcPr>
            <w:tcW w:w="83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</w:rPr>
              <w:t>0214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药师</w:t>
            </w:r>
          </w:p>
        </w:tc>
        <w:tc>
          <w:tcPr>
            <w:tcW w:w="2789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3870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全日制硕士研究生及以上学历并取得相应学位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00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三级甲等综合医院工作（规培）1周年及以上</w:t>
            </w:r>
          </w:p>
        </w:tc>
        <w:tc>
          <w:tcPr>
            <w:tcW w:w="83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</w:rPr>
              <w:t>021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设备维修管理</w:t>
            </w:r>
          </w:p>
        </w:tc>
        <w:tc>
          <w:tcPr>
            <w:tcW w:w="2789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机械设计制造及其自动化</w:t>
            </w:r>
          </w:p>
        </w:tc>
        <w:tc>
          <w:tcPr>
            <w:tcW w:w="3870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全日制硕士研究生及以上学历并取得相应学位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ahoma" w:hAnsi="Tahoma" w:eastAsia="Tahoma" w:cs="Tahom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00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三级甲等综合医院工作1周年及以上</w:t>
            </w:r>
          </w:p>
        </w:tc>
        <w:tc>
          <w:tcPr>
            <w:tcW w:w="83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</w:rPr>
              <w:t>021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综合管理</w:t>
            </w:r>
          </w:p>
        </w:tc>
        <w:tc>
          <w:tcPr>
            <w:tcW w:w="2789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不限专业</w:t>
            </w:r>
          </w:p>
        </w:tc>
        <w:tc>
          <w:tcPr>
            <w:tcW w:w="3870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全日制硕士研究生及以上学历并取得相应学位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ahoma" w:hAnsi="Tahoma" w:eastAsia="Tahoma" w:cs="Tahom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00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三级甲等综合医院工作1周年及以上</w:t>
            </w:r>
          </w:p>
        </w:tc>
        <w:tc>
          <w:tcPr>
            <w:tcW w:w="83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531" w:right="2041" w:bottom="1531" w:left="1701" w:header="851" w:footer="147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76647"/>
    <w:rsid w:val="39BE4CA7"/>
    <w:rsid w:val="67676647"/>
    <w:rsid w:val="6FB462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2020-11-25T08:49:00Z</dcterms:created>
  <dc:creator>……</dc:creator>
  <cp:lastModifiedBy>……</cp:lastModifiedBy>
  <dcterms:modified xsi:type="dcterms:W3CDTF">2020-11-25T08:51:13Z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