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</w:pPr>
      <w:r>
        <w:rPr>
          <w:rStyle w:val="5"/>
          <w:rFonts w:ascii="方正小标宋简体" w:hAnsi="方正小标宋简体" w:eastAsia="方正小标宋简体" w:cs="方正小标宋简体"/>
          <w:color w:val="000000"/>
          <w:sz w:val="44"/>
          <w:szCs w:val="44"/>
          <w:u w:val="none"/>
          <w:bdr w:val="none" w:color="auto" w:sz="0" w:space="0"/>
        </w:rPr>
        <w:t>参考书目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18"/>
        <w:jc w:val="left"/>
      </w:pPr>
      <w:r>
        <w:rPr>
          <w:rStyle w:val="5"/>
          <w:rFonts w:ascii="serif" w:hAnsi="微软雅黑" w:eastAsia="serif" w:cs="serif"/>
          <w:color w:val="000000"/>
          <w:sz w:val="32"/>
          <w:szCs w:val="32"/>
          <w:u w:val="none"/>
          <w:bdr w:val="none" w:color="auto" w:sz="0" w:space="0"/>
        </w:rPr>
        <w:t>1.</w:t>
      </w:r>
      <w:r>
        <w:rPr>
          <w:rStyle w:val="5"/>
          <w:rFonts w:ascii="仿宋_GB2312" w:hAnsi="宋体" w:eastAsia="仿宋_GB2312" w:cs="仿宋_GB2312"/>
          <w:color w:val="000000"/>
          <w:sz w:val="32"/>
          <w:szCs w:val="32"/>
          <w:u w:val="none"/>
          <w:bdr w:val="none" w:color="auto" w:sz="0" w:space="0"/>
        </w:rPr>
        <w:t>气象及相关类专业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2"/>
        <w:jc w:val="left"/>
      </w:pPr>
      <w:r>
        <w:rPr>
          <w:rFonts w:hint="default" w:ascii="仿宋_GB2312" w:hAnsi="宋体" w:eastAsia="仿宋_GB2312" w:cs="仿宋_GB2312"/>
          <w:color w:val="000000"/>
          <w:sz w:val="32"/>
          <w:szCs w:val="32"/>
          <w:u w:val="none"/>
          <w:bdr w:val="none" w:color="auto" w:sz="0" w:space="0"/>
        </w:rPr>
        <w:t>（</w:t>
      </w:r>
      <w:r>
        <w:rPr>
          <w:rFonts w:hint="default" w:ascii="仿宋_GB2312" w:hAnsi="微软雅黑" w:eastAsia="仿宋_GB2312" w:cs="仿宋_GB2312"/>
          <w:color w:val="999999"/>
          <w:sz w:val="32"/>
          <w:szCs w:val="32"/>
          <w:u w:val="none"/>
          <w:bdr w:val="none" w:color="auto" w:sz="0" w:space="0"/>
        </w:rPr>
        <w:t>1</w:t>
      </w:r>
      <w:r>
        <w:rPr>
          <w:rFonts w:hint="default" w:ascii="仿宋_GB2312" w:hAnsi="宋体" w:eastAsia="仿宋_GB2312" w:cs="仿宋_GB2312"/>
          <w:color w:val="999999"/>
          <w:sz w:val="32"/>
          <w:szCs w:val="32"/>
          <w:u w:val="none"/>
          <w:bdr w:val="none" w:color="auto" w:sz="0" w:space="0"/>
        </w:rPr>
        <w:t>）《大气科学概论》气象出版社，何金海等主编。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4"/>
      </w:pPr>
      <w:r>
        <w:rPr>
          <w:rFonts w:hint="default" w:ascii="仿宋_GB2312" w:hAnsi="宋体" w:eastAsia="仿宋_GB2312" w:cs="仿宋_GB2312"/>
          <w:color w:val="000000"/>
          <w:sz w:val="32"/>
          <w:szCs w:val="32"/>
          <w:u w:val="none"/>
          <w:bdr w:val="none" w:color="auto" w:sz="0" w:space="0"/>
        </w:rPr>
        <w:t>（</w:t>
      </w:r>
      <w:r>
        <w:rPr>
          <w:rFonts w:hint="default" w:ascii="仿宋_GB2312" w:hAnsi="微软雅黑" w:eastAsia="仿宋_GB2312" w:cs="仿宋_GB2312"/>
          <w:color w:val="999999"/>
          <w:sz w:val="32"/>
          <w:szCs w:val="32"/>
          <w:u w:val="none"/>
          <w:bdr w:val="none" w:color="auto" w:sz="0" w:space="0"/>
        </w:rPr>
        <w:t>2</w:t>
      </w:r>
      <w:r>
        <w:rPr>
          <w:rFonts w:hint="default" w:ascii="仿宋_GB2312" w:hAnsi="宋体" w:eastAsia="仿宋_GB2312" w:cs="仿宋_GB2312"/>
          <w:color w:val="999999"/>
          <w:sz w:val="32"/>
          <w:szCs w:val="32"/>
          <w:u w:val="none"/>
          <w:bdr w:val="none" w:color="auto" w:sz="0" w:space="0"/>
        </w:rPr>
        <w:t>）《天气学原理和方法》气象出版社，朱乾根等编著。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4"/>
      </w:pPr>
      <w:r>
        <w:rPr>
          <w:rFonts w:hint="default" w:ascii="仿宋_GB2312" w:hAnsi="宋体" w:eastAsia="仿宋_GB2312" w:cs="仿宋_GB2312"/>
          <w:color w:val="000000"/>
          <w:sz w:val="32"/>
          <w:szCs w:val="32"/>
          <w:u w:val="none"/>
          <w:bdr w:val="none" w:color="auto" w:sz="0" w:space="0"/>
        </w:rPr>
        <w:t>（</w:t>
      </w:r>
      <w:r>
        <w:rPr>
          <w:rFonts w:hint="default" w:ascii="仿宋_GB2312" w:hAnsi="微软雅黑" w:eastAsia="仿宋_GB2312" w:cs="仿宋_GB2312"/>
          <w:color w:val="999999"/>
          <w:sz w:val="32"/>
          <w:szCs w:val="32"/>
          <w:u w:val="none"/>
          <w:bdr w:val="none" w:color="auto" w:sz="0" w:space="0"/>
        </w:rPr>
        <w:t>3</w:t>
      </w:r>
      <w:r>
        <w:rPr>
          <w:rFonts w:hint="default" w:ascii="仿宋_GB2312" w:hAnsi="宋体" w:eastAsia="仿宋_GB2312" w:cs="仿宋_GB2312"/>
          <w:color w:val="999999"/>
          <w:sz w:val="32"/>
          <w:szCs w:val="32"/>
          <w:u w:val="none"/>
          <w:bdr w:val="none" w:color="auto" w:sz="0" w:space="0"/>
        </w:rPr>
        <w:t>）《气象学与气候学基础》气象出版社，李爱贞等编。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2"/>
        <w:jc w:val="left"/>
      </w:pPr>
      <w:r>
        <w:rPr>
          <w:rStyle w:val="5"/>
          <w:rFonts w:hint="default" w:ascii="仿宋_GB2312" w:hAnsi="微软雅黑" w:eastAsia="仿宋_GB2312" w:cs="仿宋_GB2312"/>
          <w:color w:val="000000"/>
          <w:sz w:val="32"/>
          <w:szCs w:val="32"/>
          <w:u w:val="none"/>
          <w:bdr w:val="none" w:color="auto" w:sz="0" w:space="0"/>
        </w:rPr>
        <w:t>2.</w:t>
      </w:r>
      <w:r>
        <w:rPr>
          <w:rStyle w:val="5"/>
          <w:rFonts w:hint="default" w:ascii="仿宋_GB2312" w:hAnsi="宋体" w:eastAsia="仿宋_GB2312" w:cs="仿宋_GB2312"/>
          <w:color w:val="000000"/>
          <w:sz w:val="32"/>
          <w:szCs w:val="32"/>
          <w:u w:val="none"/>
          <w:bdr w:val="none" w:color="auto" w:sz="0" w:space="0"/>
        </w:rPr>
        <w:t>会计类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2"/>
        <w:jc w:val="left"/>
      </w:pPr>
      <w:r>
        <w:rPr>
          <w:rFonts w:hint="default" w:ascii="仿宋_GB2312" w:hAnsi="宋体" w:eastAsia="仿宋_GB2312" w:cs="仿宋_GB2312"/>
          <w:color w:val="000000"/>
          <w:sz w:val="32"/>
          <w:szCs w:val="32"/>
          <w:u w:val="none"/>
          <w:bdr w:val="none" w:color="auto" w:sz="0" w:space="0"/>
        </w:rPr>
        <w:t>（</w:t>
      </w:r>
      <w:r>
        <w:rPr>
          <w:rFonts w:hint="default" w:ascii="仿宋_GB2312" w:hAnsi="微软雅黑" w:eastAsia="仿宋_GB2312" w:cs="仿宋_GB2312"/>
          <w:color w:val="999999"/>
          <w:sz w:val="32"/>
          <w:szCs w:val="32"/>
          <w:u w:val="none"/>
          <w:bdr w:val="none" w:color="auto" w:sz="0" w:space="0"/>
        </w:rPr>
        <w:t>1</w:t>
      </w:r>
      <w:r>
        <w:rPr>
          <w:rFonts w:hint="default" w:ascii="仿宋_GB2312" w:hAnsi="宋体" w:eastAsia="仿宋_GB2312" w:cs="仿宋_GB2312"/>
          <w:color w:val="999999"/>
          <w:sz w:val="32"/>
          <w:szCs w:val="32"/>
          <w:u w:val="none"/>
          <w:bdr w:val="none" w:color="auto" w:sz="0" w:space="0"/>
        </w:rPr>
        <w:t>）《会计学原理》，东北财经大学出版社，唐国平主编，吴德军副主编。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2"/>
        <w:jc w:val="left"/>
      </w:pPr>
      <w:r>
        <w:rPr>
          <w:rFonts w:hint="default" w:ascii="仿宋_GB2312" w:hAnsi="宋体" w:eastAsia="仿宋_GB2312" w:cs="仿宋_GB2312"/>
          <w:color w:val="000000"/>
          <w:sz w:val="32"/>
          <w:szCs w:val="32"/>
          <w:u w:val="none"/>
          <w:bdr w:val="none" w:color="auto" w:sz="0" w:space="0"/>
        </w:rPr>
        <w:t>（</w:t>
      </w:r>
      <w:r>
        <w:rPr>
          <w:rFonts w:hint="default" w:ascii="仿宋_GB2312" w:hAnsi="微软雅黑" w:eastAsia="仿宋_GB2312" w:cs="仿宋_GB2312"/>
          <w:color w:val="999999"/>
          <w:sz w:val="32"/>
          <w:szCs w:val="32"/>
          <w:u w:val="none"/>
          <w:bdr w:val="none" w:color="auto" w:sz="0" w:space="0"/>
        </w:rPr>
        <w:t>2</w:t>
      </w:r>
      <w:r>
        <w:rPr>
          <w:rFonts w:hint="default" w:ascii="仿宋_GB2312" w:hAnsi="宋体" w:eastAsia="仿宋_GB2312" w:cs="仿宋_GB2312"/>
          <w:color w:val="999999"/>
          <w:sz w:val="32"/>
          <w:szCs w:val="32"/>
          <w:u w:val="none"/>
          <w:bdr w:val="none" w:color="auto" w:sz="0" w:space="0"/>
        </w:rPr>
        <w:t>）《政府会计制度》，中国财政经济出版社，中华人民共和国财政部制定。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2"/>
      </w:pPr>
      <w:r>
        <w:rPr>
          <w:rFonts w:hint="default" w:ascii="仿宋_GB2312" w:hAnsi="宋体" w:eastAsia="仿宋_GB2312" w:cs="仿宋_GB2312"/>
          <w:color w:val="000000"/>
          <w:sz w:val="32"/>
          <w:szCs w:val="32"/>
          <w:u w:val="none"/>
          <w:bdr w:val="none" w:color="auto" w:sz="0" w:space="0"/>
        </w:rPr>
        <w:t>（</w:t>
      </w:r>
      <w:r>
        <w:rPr>
          <w:rFonts w:hint="default" w:ascii="仿宋_GB2312" w:hAnsi="微软雅黑" w:eastAsia="仿宋_GB2312" w:cs="仿宋_GB2312"/>
          <w:color w:val="999999"/>
          <w:sz w:val="32"/>
          <w:szCs w:val="32"/>
          <w:u w:val="none"/>
          <w:bdr w:val="none" w:color="auto" w:sz="0" w:space="0"/>
        </w:rPr>
        <w:t>3</w:t>
      </w:r>
      <w:r>
        <w:rPr>
          <w:rFonts w:hint="default" w:ascii="仿宋_GB2312" w:hAnsi="宋体" w:eastAsia="仿宋_GB2312" w:cs="仿宋_GB2312"/>
          <w:color w:val="999999"/>
          <w:sz w:val="32"/>
          <w:szCs w:val="32"/>
          <w:u w:val="none"/>
          <w:bdr w:val="none" w:color="auto" w:sz="0" w:space="0"/>
        </w:rPr>
        <w:t>）《会计电算化案例实训》，经济管理出版社，张耀武、熊晓荣主编。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2"/>
      </w:pPr>
      <w:r>
        <w:rPr>
          <w:rStyle w:val="5"/>
          <w:rFonts w:hint="default" w:ascii="仿宋_GB2312" w:hAnsi="微软雅黑" w:eastAsia="仿宋_GB2312" w:cs="仿宋_GB2312"/>
          <w:color w:val="000000"/>
          <w:sz w:val="32"/>
          <w:szCs w:val="32"/>
          <w:u w:val="none"/>
          <w:bdr w:val="none" w:color="auto" w:sz="0" w:space="0"/>
        </w:rPr>
        <w:t>3</w:t>
      </w:r>
      <w:r>
        <w:rPr>
          <w:rStyle w:val="5"/>
          <w:rFonts w:hint="default" w:ascii="仿宋_GB2312" w:hAnsi="宋体" w:eastAsia="仿宋_GB2312" w:cs="仿宋_GB2312"/>
          <w:color w:val="000000"/>
          <w:sz w:val="32"/>
          <w:szCs w:val="32"/>
          <w:u w:val="none"/>
          <w:bdr w:val="none" w:color="auto" w:sz="0" w:space="0"/>
        </w:rPr>
        <w:t>．信息技术、媒体传播类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2"/>
      </w:pPr>
      <w:r>
        <w:rPr>
          <w:rFonts w:hint="default" w:ascii="仿宋_GB2312" w:hAnsi="宋体" w:eastAsia="仿宋_GB2312" w:cs="仿宋_GB2312"/>
          <w:color w:val="000000"/>
          <w:sz w:val="32"/>
          <w:szCs w:val="32"/>
          <w:u w:val="none"/>
          <w:bdr w:val="none" w:color="auto" w:sz="0" w:space="0"/>
        </w:rPr>
        <w:t>信息技术、媒体传播类相关知识。不指定参考用书。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95D86"/>
    <w:rsid w:val="4A29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  <w:bdr w:val="none" w:color="auto" w:sz="0" w:space="0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  <w:bdr w:val="none" w:color="auto" w:sz="0" w:space="0"/>
    </w:rPr>
  </w:style>
  <w:style w:type="character" w:styleId="11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styleId="12">
    <w:name w:val="HTML Cite"/>
    <w:basedOn w:val="4"/>
    <w:uiPriority w:val="0"/>
  </w:style>
  <w:style w:type="character" w:customStyle="1" w:styleId="13">
    <w:name w:val="pro_tab"/>
    <w:basedOn w:val="4"/>
    <w:uiPriority w:val="0"/>
    <w:rPr>
      <w:color w:val="FFFFFF"/>
    </w:rPr>
  </w:style>
  <w:style w:type="character" w:customStyle="1" w:styleId="14">
    <w:name w:val="pro_tab1"/>
    <w:basedOn w:val="4"/>
    <w:uiPriority w:val="0"/>
    <w:rPr>
      <w:color w:val="0C7AD2"/>
    </w:rPr>
  </w:style>
  <w:style w:type="character" w:customStyle="1" w:styleId="15">
    <w:name w:val="pro_tab2"/>
    <w:basedOn w:val="4"/>
    <w:uiPriority w:val="0"/>
    <w:rPr>
      <w:bdr w:val="single" w:color="CBEEFC" w:sz="4" w:space="0"/>
      <w:shd w:val="clear" w:fill="EFF9FE"/>
    </w:rPr>
  </w:style>
  <w:style w:type="character" w:customStyle="1" w:styleId="16">
    <w:name w:val="pro_tab3"/>
    <w:basedOn w:val="4"/>
    <w:uiPriority w:val="0"/>
    <w:rPr>
      <w:color w:val="FFFFFF"/>
    </w:rPr>
  </w:style>
  <w:style w:type="character" w:customStyle="1" w:styleId="17">
    <w:name w:val="pro_tab4"/>
    <w:basedOn w:val="4"/>
    <w:uiPriority w:val="0"/>
    <w:rPr>
      <w:color w:val="035CB2"/>
    </w:rPr>
  </w:style>
  <w:style w:type="character" w:customStyle="1" w:styleId="18">
    <w:name w:val="pro_tab5"/>
    <w:basedOn w:val="4"/>
    <w:uiPriority w:val="0"/>
    <w:rPr>
      <w:color w:val="FFFFFF"/>
    </w:rPr>
  </w:style>
  <w:style w:type="character" w:customStyle="1" w:styleId="19">
    <w:name w:val="pro_tab6"/>
    <w:basedOn w:val="4"/>
    <w:uiPriority w:val="0"/>
    <w:rPr>
      <w:color w:val="FFFFFF"/>
    </w:rPr>
  </w:style>
  <w:style w:type="character" w:customStyle="1" w:styleId="20">
    <w:name w:val="pro_tab7"/>
    <w:basedOn w:val="4"/>
    <w:uiPriority w:val="0"/>
    <w:rPr>
      <w:color w:val="FFFFFF"/>
    </w:rPr>
  </w:style>
  <w:style w:type="character" w:customStyle="1" w:styleId="21">
    <w:name w:val="pro_tab8"/>
    <w:basedOn w:val="4"/>
    <w:uiPriority w:val="0"/>
    <w:rPr>
      <w:color w:val="FFFFFF"/>
      <w:shd w:val="clear" w:fill="025CB2"/>
    </w:rPr>
  </w:style>
  <w:style w:type="character" w:customStyle="1" w:styleId="22">
    <w:name w:val="pro_tab9"/>
    <w:basedOn w:val="4"/>
    <w:uiPriority w:val="0"/>
    <w:rPr>
      <w:color w:val="FFFFFF"/>
      <w:shd w:val="clear" w:fill="025CB2"/>
    </w:rPr>
  </w:style>
  <w:style w:type="character" w:customStyle="1" w:styleId="23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2020-11-30T02:37:00Z</dcterms:created>
  <dc:creator>ぺ灬cc果冻ル</dc:creator>
  <cp:lastModifiedBy>ぺ灬cc果冻ル</cp:lastModifiedBy>
  <dcterms:modified xsi:type="dcterms:W3CDTF">2020-11-30T02:37:17Z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