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</w:pPr>
    </w:p>
    <w:tbl>
      <w:tblPr>
        <w:tblW w:w="6804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67"/>
        <w:gridCol w:w="1372"/>
        <w:gridCol w:w="929"/>
        <w:gridCol w:w="859"/>
        <w:gridCol w:w="1511"/>
        <w:gridCol w:w="984"/>
        <w:gridCol w:w="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85" w:hRule="atLeast"/>
          <w:tblCellSpacing w:w="0" w:type="dxa"/>
        </w:trPr>
        <w:tc>
          <w:tcPr>
            <w:tcW w:w="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仿宋_GB2312" w:hAnsi="宋体" w:eastAsia="仿宋_GB2312" w:cs="仿宋_GB2312"/>
                <w:color w:val="999999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188" w:type="dxa"/>
            <w:tcBorders>
              <w:top w:val="single" w:color="00000A" w:sz="4" w:space="0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color w:val="999999"/>
                <w:sz w:val="24"/>
                <w:szCs w:val="24"/>
                <w:u w:val="none"/>
                <w:bdr w:val="none" w:color="auto" w:sz="0" w:space="0"/>
              </w:rPr>
              <w:t>具体用人单位</w:t>
            </w:r>
          </w:p>
        </w:tc>
        <w:tc>
          <w:tcPr>
            <w:tcW w:w="804" w:type="dxa"/>
            <w:tcBorders>
              <w:top w:val="single" w:color="00000A" w:sz="4" w:space="0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color w:val="999999"/>
                <w:sz w:val="24"/>
                <w:szCs w:val="24"/>
                <w:u w:val="none"/>
                <w:bdr w:val="none" w:color="auto" w:sz="0" w:space="0"/>
              </w:rPr>
              <w:t>单位层级</w:t>
            </w:r>
          </w:p>
        </w:tc>
        <w:tc>
          <w:tcPr>
            <w:tcW w:w="744" w:type="dxa"/>
            <w:tcBorders>
              <w:top w:val="single" w:color="00000A" w:sz="4" w:space="0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999999"/>
                <w:sz w:val="24"/>
                <w:szCs w:val="24"/>
                <w:u w:val="none"/>
                <w:bdr w:val="none" w:color="auto" w:sz="0" w:space="0"/>
              </w:rPr>
              <w:t>拟安排岗位</w:t>
            </w:r>
          </w:p>
        </w:tc>
        <w:tc>
          <w:tcPr>
            <w:tcW w:w="1308" w:type="dxa"/>
            <w:tcBorders>
              <w:top w:val="single" w:color="00000A" w:sz="4" w:space="0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color w:val="999999"/>
                <w:sz w:val="24"/>
                <w:szCs w:val="24"/>
                <w:u w:val="none"/>
                <w:bdr w:val="none" w:color="auto" w:sz="0" w:space="0"/>
              </w:rPr>
              <w:t>专业</w:t>
            </w:r>
          </w:p>
        </w:tc>
        <w:tc>
          <w:tcPr>
            <w:tcW w:w="852" w:type="dxa"/>
            <w:tcBorders>
              <w:top w:val="single" w:color="00000A" w:sz="4" w:space="0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color w:val="999999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504" w:type="dxa"/>
            <w:tcBorders>
              <w:top w:val="single" w:color="00000A" w:sz="4" w:space="0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color w:val="999999"/>
                <w:sz w:val="24"/>
                <w:szCs w:val="24"/>
                <w:u w:val="none"/>
                <w:bdr w:val="none" w:color="auto" w:sz="0" w:space="0"/>
              </w:rPr>
              <w:t>需求数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999999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西安市气象台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,气象学,气候学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榆林市气象台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999999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榆林市气象台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999999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绥德县气象台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,气象相关类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999999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佳县气象台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,气象相关类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999999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清涧县气象台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,气象相关类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米脂县气象台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,信息技术类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子洲县气象台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,信息技术类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吴堡县气象台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,信息技术类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999999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延安市气象台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999999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延安市气象台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999999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甘泉县气象台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,气象相关类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黄陵县气象台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,信息技术类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洛川县气象台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,气象相关类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延川县气象台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,气象相关类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铜川市气象台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铜川市气象台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宝鸡市气象台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宝鸡市气象台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凤翔县气象台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陇县气象台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麟游县气象台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凤县气象台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咸阳市气象台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咸阳市气象台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永寿县气象台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旬邑县气象台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彬州市气象台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渭南市气象台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渭南市气象台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汉中市气象台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汉中市气象台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略阳县气象台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,信息技术类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城固县气象台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,气象相关类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安康市气象台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安康市气象台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商洛市气象台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杨凌市气象台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市级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,气象学,应用气象学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石泉县气象台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,气象相关类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汉阴县气象台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,气象相关类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紫阳县气象台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,信息技术类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岚皋县气象台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,信息技术类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旬阳县气象台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县级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综合业务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,信息技术类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博士研究生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陕西省气象台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,气象学,气候学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陕西省气候中心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预报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,气象学,气候学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陕西省气象信息中心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网络开发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软件工程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,软件工程技术,网络工程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陕西省气象信息中心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服务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大气遥感与大气探测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,气候变化与环境生态学（大气科学类）,农业气象学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陕西省大气探测技术保障中心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服务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大气探测技术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,大气遥感与大气探测,测试计量技术及仪器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陕西省气象服务中心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服务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,气象学,气候学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51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陕西省气象服务中心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媒体开发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新媒体与数字传播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,数字媒体技术,网络与新媒体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52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陕西省气象科学研究所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研究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气象类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博士研究生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53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陕西省气象科学研究所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研究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,气象学,气候学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54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陕西省气象干部培训学院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教学管理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大气科学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,气象学,气候学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3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55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陕西省气象局财务核算中心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财务核算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会计学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,会计与财务管理,财务会计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01" w:hRule="atLeast"/>
          <w:tblCellSpacing w:w="0" w:type="dxa"/>
        </w:trPr>
        <w:tc>
          <w:tcPr>
            <w:tcW w:w="216" w:type="dxa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56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陕西省气象局机关服务中心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省级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后勤保障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通信与信息系统</w:t>
            </w:r>
            <w:r>
              <w:rPr>
                <w:rFonts w:hint="eastAsia" w:ascii="宋体" w:hAnsi="宋体" w:eastAsia="宋体" w:cs="宋体"/>
                <w:color w:val="999999"/>
                <w:sz w:val="16"/>
                <w:szCs w:val="16"/>
                <w:u w:val="none"/>
                <w:bdr w:val="none" w:color="auto" w:sz="0" w:space="0"/>
              </w:rPr>
              <w:t>,电子与通信工程,网络与信息安全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D4E05"/>
    <w:rsid w:val="1CA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  <w:bdr w:val="none" w:color="auto" w:sz="0" w:space="0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  <w:bdr w:val="none" w:color="auto" w:sz="0" w:space="0"/>
    </w:rPr>
  </w:style>
  <w:style w:type="character" w:styleId="11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styleId="12">
    <w:name w:val="HTML Cite"/>
    <w:basedOn w:val="4"/>
    <w:uiPriority w:val="0"/>
  </w:style>
  <w:style w:type="character" w:customStyle="1" w:styleId="13">
    <w:name w:val="pro_tab"/>
    <w:basedOn w:val="4"/>
    <w:uiPriority w:val="0"/>
    <w:rPr>
      <w:color w:val="FFFFFF"/>
    </w:rPr>
  </w:style>
  <w:style w:type="character" w:customStyle="1" w:styleId="14">
    <w:name w:val="pro_tab1"/>
    <w:basedOn w:val="4"/>
    <w:uiPriority w:val="0"/>
    <w:rPr>
      <w:color w:val="FFFFFF"/>
      <w:shd w:val="clear" w:fill="025CB2"/>
    </w:rPr>
  </w:style>
  <w:style w:type="character" w:customStyle="1" w:styleId="15">
    <w:name w:val="pro_tab2"/>
    <w:basedOn w:val="4"/>
    <w:uiPriority w:val="0"/>
    <w:rPr>
      <w:bdr w:val="single" w:color="CBEEFC" w:sz="4" w:space="0"/>
      <w:shd w:val="clear" w:fill="EFF9FE"/>
    </w:rPr>
  </w:style>
  <w:style w:type="character" w:customStyle="1" w:styleId="16">
    <w:name w:val="pro_tab3"/>
    <w:basedOn w:val="4"/>
    <w:uiPriority w:val="0"/>
    <w:rPr>
      <w:color w:val="0C7AD2"/>
    </w:rPr>
  </w:style>
  <w:style w:type="character" w:customStyle="1" w:styleId="17">
    <w:name w:val="pro_tab4"/>
    <w:basedOn w:val="4"/>
    <w:uiPriority w:val="0"/>
    <w:rPr>
      <w:color w:val="FFFFFF"/>
    </w:rPr>
  </w:style>
  <w:style w:type="character" w:customStyle="1" w:styleId="18">
    <w:name w:val="pro_tab5"/>
    <w:basedOn w:val="4"/>
    <w:uiPriority w:val="0"/>
    <w:rPr>
      <w:color w:val="035CB2"/>
    </w:rPr>
  </w:style>
  <w:style w:type="character" w:customStyle="1" w:styleId="19">
    <w:name w:val="pro_tab6"/>
    <w:basedOn w:val="4"/>
    <w:uiPriority w:val="0"/>
    <w:rPr>
      <w:color w:val="FFFFFF"/>
    </w:rPr>
  </w:style>
  <w:style w:type="character" w:customStyle="1" w:styleId="20">
    <w:name w:val="pro_tab7"/>
    <w:basedOn w:val="4"/>
    <w:uiPriority w:val="0"/>
    <w:rPr>
      <w:color w:val="FFFFFF"/>
    </w:rPr>
  </w:style>
  <w:style w:type="character" w:customStyle="1" w:styleId="21">
    <w:name w:val="pro_tab8"/>
    <w:basedOn w:val="4"/>
    <w:uiPriority w:val="0"/>
    <w:rPr>
      <w:color w:val="FFFFFF"/>
    </w:rPr>
  </w:style>
  <w:style w:type="character" w:customStyle="1" w:styleId="22">
    <w:name w:val="pro_tab9"/>
    <w:basedOn w:val="4"/>
    <w:uiPriority w:val="0"/>
    <w:rPr>
      <w:color w:val="FFFFFF"/>
      <w:shd w:val="clear" w:fill="025CB2"/>
    </w:rPr>
  </w:style>
  <w:style w:type="character" w:customStyle="1" w:styleId="23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2020-11-30T02:33:00Z</dcterms:created>
  <dc:creator>ぺ灬cc果冻ル</dc:creator>
  <cp:lastModifiedBy>ぺ灬cc果冻ル</cp:lastModifiedBy>
  <dcterms:modified xsi:type="dcterms:W3CDTF">2020-11-30T02:38:54Z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