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1" w:rsidRPr="004E0A62" w:rsidRDefault="00F83DE1" w:rsidP="004E0A62">
      <w:pPr>
        <w:adjustRightInd w:val="0"/>
        <w:snapToGrid w:val="0"/>
        <w:spacing w:line="360" w:lineRule="auto"/>
        <w:rPr>
          <w:rFonts w:ascii="方正黑体_GBK" w:eastAsia="方正黑体_GBK" w:hAnsi="Times New Roman"/>
          <w:sz w:val="32"/>
          <w:szCs w:val="32"/>
        </w:rPr>
      </w:pPr>
      <w:bookmarkStart w:id="0" w:name="_GoBack"/>
      <w:r w:rsidRPr="004E0A62">
        <w:rPr>
          <w:rFonts w:ascii="方正黑体_GBK" w:eastAsia="方正黑体_GBK" w:hAnsi="Times New Roman" w:hint="eastAsia"/>
          <w:sz w:val="32"/>
          <w:szCs w:val="32"/>
        </w:rPr>
        <w:t>附件</w:t>
      </w:r>
      <w:r w:rsidRPr="004E0A62">
        <w:rPr>
          <w:rFonts w:ascii="方正黑体_GBK" w:eastAsia="方正黑体_GBK" w:hAnsi="Times New Roman"/>
          <w:sz w:val="32"/>
          <w:szCs w:val="32"/>
        </w:rPr>
        <w:t>3</w:t>
      </w:r>
      <w:r w:rsidRPr="004E0A62">
        <w:rPr>
          <w:rFonts w:ascii="方正黑体_GBK" w:eastAsia="方正黑体_GBK" w:hAnsi="Times New Roman" w:hint="eastAsia"/>
          <w:sz w:val="32"/>
          <w:szCs w:val="32"/>
        </w:rPr>
        <w:t>：</w:t>
      </w:r>
    </w:p>
    <w:p w:rsidR="00F83DE1" w:rsidRPr="004E0A62" w:rsidRDefault="00F83DE1" w:rsidP="004E0A62">
      <w:pPr>
        <w:spacing w:line="600" w:lineRule="exact"/>
        <w:jc w:val="center"/>
        <w:rPr>
          <w:rFonts w:ascii="方正小标宋_GBK" w:eastAsia="方正小标宋_GBK" w:hAnsi="华文中宋"/>
          <w:w w:val="90"/>
          <w:sz w:val="44"/>
          <w:szCs w:val="44"/>
        </w:rPr>
      </w:pPr>
      <w:r w:rsidRPr="004E0A62">
        <w:rPr>
          <w:rFonts w:ascii="方正小标宋_GBK" w:eastAsia="方正小标宋_GBK" w:hAnsi="华文中宋" w:hint="eastAsia"/>
          <w:w w:val="90"/>
          <w:sz w:val="44"/>
          <w:szCs w:val="44"/>
        </w:rPr>
        <w:t>泰州市疾病预防控制中心</w:t>
      </w:r>
      <w:r w:rsidRPr="004E0A62">
        <w:rPr>
          <w:rFonts w:ascii="方正小标宋_GBK" w:eastAsia="方正小标宋_GBK" w:hAnsi="华文中宋"/>
          <w:w w:val="90"/>
          <w:sz w:val="44"/>
          <w:szCs w:val="44"/>
        </w:rPr>
        <w:t>2020</w:t>
      </w:r>
      <w:r w:rsidRPr="004E0A62">
        <w:rPr>
          <w:rFonts w:ascii="方正小标宋_GBK" w:eastAsia="方正小标宋_GBK" w:hAnsi="华文中宋" w:hint="eastAsia"/>
          <w:w w:val="90"/>
          <w:sz w:val="44"/>
          <w:szCs w:val="44"/>
        </w:rPr>
        <w:t>年下半年</w:t>
      </w:r>
    </w:p>
    <w:p w:rsidR="00F83DE1" w:rsidRDefault="00F83DE1" w:rsidP="004E0A62">
      <w:pPr>
        <w:spacing w:line="600" w:lineRule="exact"/>
        <w:jc w:val="center"/>
        <w:rPr>
          <w:rFonts w:ascii="方正小标宋_GBK" w:eastAsia="方正小标宋_GBK" w:hAnsi="华文中宋"/>
          <w:w w:val="90"/>
          <w:sz w:val="44"/>
          <w:szCs w:val="44"/>
        </w:rPr>
      </w:pPr>
      <w:r w:rsidRPr="004E0A62">
        <w:rPr>
          <w:rFonts w:ascii="方正小标宋_GBK" w:eastAsia="方正小标宋_GBK" w:hAnsi="华文中宋" w:hint="eastAsia"/>
          <w:w w:val="90"/>
          <w:sz w:val="44"/>
          <w:szCs w:val="44"/>
        </w:rPr>
        <w:t>公开招聘紧缺专业技术人员专业参考目录</w:t>
      </w:r>
      <w:r w:rsidRPr="004E0A62">
        <w:rPr>
          <w:rFonts w:ascii="方正小标宋_GBK" w:eastAsia="方正小标宋_GBK" w:hAnsi="华文中宋"/>
          <w:w w:val="90"/>
          <w:sz w:val="44"/>
          <w:szCs w:val="44"/>
        </w:rPr>
        <w:t>(</w:t>
      </w:r>
      <w:r w:rsidRPr="004E0A62">
        <w:rPr>
          <w:rFonts w:ascii="方正小标宋_GBK" w:eastAsia="方正小标宋_GBK" w:hAnsi="华文中宋" w:hint="eastAsia"/>
          <w:w w:val="90"/>
          <w:sz w:val="44"/>
          <w:szCs w:val="44"/>
        </w:rPr>
        <w:t>第二批</w:t>
      </w:r>
      <w:r w:rsidRPr="004E0A62">
        <w:rPr>
          <w:rFonts w:ascii="方正小标宋_GBK" w:eastAsia="方正小标宋_GBK" w:hAnsi="华文中宋"/>
          <w:w w:val="90"/>
          <w:sz w:val="44"/>
          <w:szCs w:val="44"/>
        </w:rPr>
        <w:t>)</w:t>
      </w:r>
    </w:p>
    <w:p w:rsidR="00F83DE1" w:rsidRDefault="00F83DE1" w:rsidP="00926A76">
      <w:pPr>
        <w:spacing w:line="240" w:lineRule="exact"/>
        <w:rPr>
          <w:rFonts w:ascii="方正小标宋简体" w:eastAsia="方正小标宋简体" w:hAnsi="黑体"/>
          <w:sz w:val="44"/>
          <w:szCs w:val="44"/>
        </w:rPr>
      </w:pPr>
    </w:p>
    <w:tbl>
      <w:tblPr>
        <w:tblpPr w:leftFromText="180" w:rightFromText="180" w:vertAnchor="text" w:horzAnchor="margin" w:tblpY="186"/>
        <w:tblW w:w="13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0"/>
        <w:gridCol w:w="3092"/>
        <w:gridCol w:w="9701"/>
      </w:tblGrid>
      <w:tr w:rsidR="00F83DE1" w:rsidTr="00AE7A4A">
        <w:trPr>
          <w:trHeight w:val="871"/>
        </w:trPr>
        <w:tc>
          <w:tcPr>
            <w:tcW w:w="870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092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专业类别</w:t>
            </w:r>
          </w:p>
        </w:tc>
        <w:tc>
          <w:tcPr>
            <w:tcW w:w="9701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可报考相近相关参考专业</w:t>
            </w:r>
          </w:p>
        </w:tc>
      </w:tr>
      <w:tr w:rsidR="00F83DE1" w:rsidTr="00AE7A4A">
        <w:trPr>
          <w:trHeight w:val="871"/>
        </w:trPr>
        <w:tc>
          <w:tcPr>
            <w:tcW w:w="870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092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预防医学类</w:t>
            </w:r>
          </w:p>
        </w:tc>
        <w:tc>
          <w:tcPr>
            <w:tcW w:w="9701" w:type="dxa"/>
            <w:vAlign w:val="center"/>
          </w:tcPr>
          <w:p w:rsidR="00F83DE1" w:rsidRDefault="00F83DE1" w:rsidP="00AE7A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预防医学、公共卫生、公共卫生与预防医学、食品卫生与营养学、妇幼保健医学、卫生监督、全球健康学、流行病与卫生统计学、</w:t>
            </w:r>
            <w:hyperlink r:id="rId6" w:tgtFrame="_blank" w:history="1"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劳动卫生与环境卫生学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hyperlink r:id="rId7" w:tgtFrame="_blank" w:history="1">
              <w:r>
                <w:rPr>
                  <w:rFonts w:ascii="仿宋_GB2312" w:eastAsia="仿宋_GB2312" w:hAnsi="宋体" w:cs="宋体" w:hint="eastAsia"/>
                  <w:kern w:val="0"/>
                  <w:szCs w:val="21"/>
                </w:rPr>
                <w:t>营养与食品卫生学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、儿少卫生与妇幼保健学</w:t>
            </w:r>
          </w:p>
        </w:tc>
      </w:tr>
      <w:tr w:rsidR="00F83DE1" w:rsidTr="00AE7A4A">
        <w:trPr>
          <w:trHeight w:val="871"/>
        </w:trPr>
        <w:tc>
          <w:tcPr>
            <w:tcW w:w="870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092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生物化学与分子生物学类</w:t>
            </w:r>
          </w:p>
        </w:tc>
        <w:tc>
          <w:tcPr>
            <w:tcW w:w="9701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生物化学与分子生物学、生物技术</w:t>
            </w:r>
          </w:p>
        </w:tc>
      </w:tr>
      <w:tr w:rsidR="00F83DE1" w:rsidTr="00AE7A4A">
        <w:trPr>
          <w:trHeight w:val="871"/>
        </w:trPr>
        <w:tc>
          <w:tcPr>
            <w:tcW w:w="870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3092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放射医疗类</w:t>
            </w:r>
          </w:p>
        </w:tc>
        <w:tc>
          <w:tcPr>
            <w:tcW w:w="9701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放射医学</w:t>
            </w:r>
          </w:p>
        </w:tc>
      </w:tr>
      <w:tr w:rsidR="00F83DE1" w:rsidTr="00AE7A4A">
        <w:trPr>
          <w:trHeight w:val="871"/>
        </w:trPr>
        <w:tc>
          <w:tcPr>
            <w:tcW w:w="870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3092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临床医学类</w:t>
            </w:r>
          </w:p>
        </w:tc>
        <w:tc>
          <w:tcPr>
            <w:tcW w:w="9701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临床医学、临床医学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各方向</w:t>
            </w:r>
            <w:r>
              <w:rPr>
                <w:rFonts w:ascii="仿宋_GB2312" w:eastAsia="仿宋_GB2312"/>
                <w:szCs w:val="21"/>
              </w:rPr>
              <w:t>)</w:t>
            </w:r>
            <w:r>
              <w:rPr>
                <w:rFonts w:ascii="仿宋_GB2312" w:eastAsia="仿宋_GB2312" w:hint="eastAsia"/>
                <w:szCs w:val="21"/>
              </w:rPr>
              <w:t>、内科学（含：心血管病、血液病、呼吸系病、消化系病、内分泌与代谢病、肾病、风湿病、传染病）、外科学（含：普外、骨外、泌尿外、胸心外、神外）</w:t>
            </w:r>
          </w:p>
        </w:tc>
      </w:tr>
      <w:tr w:rsidR="00F83DE1" w:rsidTr="00AE7A4A">
        <w:trPr>
          <w:trHeight w:val="871"/>
        </w:trPr>
        <w:tc>
          <w:tcPr>
            <w:tcW w:w="870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3092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化学工程与技术类</w:t>
            </w:r>
          </w:p>
        </w:tc>
        <w:tc>
          <w:tcPr>
            <w:tcW w:w="9701" w:type="dxa"/>
            <w:vAlign w:val="center"/>
          </w:tcPr>
          <w:p w:rsidR="00F83DE1" w:rsidRDefault="00F83DE1" w:rsidP="00AE7A4A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化学工程、应用化学</w:t>
            </w:r>
          </w:p>
        </w:tc>
      </w:tr>
    </w:tbl>
    <w:p w:rsidR="00F83DE1" w:rsidRDefault="00F83DE1" w:rsidP="00926A76">
      <w:pPr>
        <w:spacing w:line="240" w:lineRule="exact"/>
        <w:rPr>
          <w:rFonts w:ascii="仿宋_GB2312" w:eastAsia="仿宋_GB2312"/>
        </w:rPr>
      </w:pPr>
    </w:p>
    <w:p w:rsidR="00F83DE1" w:rsidRDefault="00F83DE1" w:rsidP="00926A76">
      <w:pPr>
        <w:jc w:val="center"/>
      </w:pPr>
    </w:p>
    <w:p w:rsidR="00F83DE1" w:rsidRPr="004E0A62" w:rsidRDefault="00F83DE1" w:rsidP="004E0A62">
      <w:pPr>
        <w:spacing w:line="600" w:lineRule="exact"/>
        <w:jc w:val="center"/>
        <w:rPr>
          <w:rFonts w:ascii="方正小标宋_GBK" w:eastAsia="方正小标宋_GBK" w:hAnsi="华文中宋"/>
          <w:w w:val="90"/>
          <w:sz w:val="44"/>
          <w:szCs w:val="44"/>
        </w:rPr>
      </w:pPr>
    </w:p>
    <w:sectPr w:rsidR="00F83DE1" w:rsidRPr="004E0A62" w:rsidSect="004E0A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E1" w:rsidRDefault="00F83DE1" w:rsidP="004E0A62">
      <w:r>
        <w:separator/>
      </w:r>
    </w:p>
  </w:endnote>
  <w:endnote w:type="continuationSeparator" w:id="0">
    <w:p w:rsidR="00F83DE1" w:rsidRDefault="00F83DE1" w:rsidP="004E0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E1" w:rsidRDefault="00F83DE1" w:rsidP="004E0A62">
      <w:r>
        <w:separator/>
      </w:r>
    </w:p>
  </w:footnote>
  <w:footnote w:type="continuationSeparator" w:id="0">
    <w:p w:rsidR="00F83DE1" w:rsidRDefault="00F83DE1" w:rsidP="004E0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537"/>
    <w:rsid w:val="00206E44"/>
    <w:rsid w:val="002B28FA"/>
    <w:rsid w:val="003E1923"/>
    <w:rsid w:val="004C3FDB"/>
    <w:rsid w:val="004E0A62"/>
    <w:rsid w:val="00513F84"/>
    <w:rsid w:val="005F680A"/>
    <w:rsid w:val="00721537"/>
    <w:rsid w:val="00926A76"/>
    <w:rsid w:val="00977050"/>
    <w:rsid w:val="00AE7A4A"/>
    <w:rsid w:val="00AF59AF"/>
    <w:rsid w:val="00D17AB3"/>
    <w:rsid w:val="00EF34E9"/>
    <w:rsid w:val="00F8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D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0A6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E0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0A6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8%90%A5%E5%85%BB%E4%B8%8E%E9%A3%9F%E5%93%81%E5%8D%AB%E7%94%9F%E5%AD%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8A%B3%E5%8A%A8%E5%8D%AB%E7%94%9F%E4%B8%8E%E7%8E%AF%E5%A2%83%E5%8D%AB%E7%94%9F%E5%AD%A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90</Words>
  <Characters>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TZ</dc:creator>
  <cp:keywords/>
  <dc:description/>
  <cp:lastModifiedBy>微软中国</cp:lastModifiedBy>
  <cp:revision>3</cp:revision>
  <dcterms:created xsi:type="dcterms:W3CDTF">2020-12-01T12:50:00Z</dcterms:created>
  <dcterms:modified xsi:type="dcterms:W3CDTF">2020-12-01T12:52:00Z</dcterms:modified>
</cp:coreProperties>
</file>