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horzAnchor="margin" w:tblpXSpec="center" w:tblpY="210"/>
        <w:tblW w:w="156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236"/>
        <w:gridCol w:w="1064"/>
        <w:gridCol w:w="980"/>
        <w:gridCol w:w="1200"/>
        <w:gridCol w:w="940"/>
        <w:gridCol w:w="820"/>
        <w:gridCol w:w="960"/>
        <w:gridCol w:w="1480"/>
        <w:gridCol w:w="820"/>
        <w:gridCol w:w="1360"/>
        <w:gridCol w:w="2720"/>
        <w:gridCol w:w="15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2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附件1：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62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40"/>
                <w:szCs w:val="40"/>
              </w:rPr>
              <w:t>2020年阳春市纪委监委公开招聘合同制职员岗位表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6"/>
                <w:szCs w:val="26"/>
              </w:rPr>
              <w:t>序号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6"/>
                <w:szCs w:val="26"/>
              </w:rPr>
              <w:t>招聘单位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6"/>
                <w:szCs w:val="26"/>
              </w:rPr>
              <w:t>岗位名称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6"/>
                <w:szCs w:val="26"/>
              </w:rPr>
              <w:t>岗位类别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6"/>
                <w:szCs w:val="26"/>
              </w:rPr>
              <w:t>岗位代码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6"/>
                <w:szCs w:val="26"/>
              </w:rPr>
              <w:t>招聘对象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6"/>
                <w:szCs w:val="26"/>
              </w:rPr>
              <w:t>招聘人数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6"/>
                <w:szCs w:val="26"/>
              </w:rPr>
              <w:t>年龄要求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6"/>
                <w:szCs w:val="26"/>
              </w:rPr>
              <w:t>学历要求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6"/>
                <w:szCs w:val="26"/>
              </w:rPr>
              <w:t>学位要求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6"/>
                <w:szCs w:val="26"/>
              </w:rPr>
              <w:t>其他要求</w:t>
            </w:r>
          </w:p>
        </w:tc>
        <w:tc>
          <w:tcPr>
            <w:tcW w:w="2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6"/>
                <w:szCs w:val="26"/>
              </w:rPr>
              <w:t>工资档次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6"/>
                <w:szCs w:val="26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阳春市纪委监委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合同制职员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辅助类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2020001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退役军人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30周岁以下（</w:t>
            </w:r>
            <w:r>
              <w:rPr>
                <w:rFonts w:hint="eastAsia" w:hAnsi="宋体"/>
              </w:rPr>
              <w:t>即1990年9月1日后出生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中共党员，阳春市户籍</w:t>
            </w:r>
          </w:p>
        </w:tc>
        <w:tc>
          <w:tcPr>
            <w:tcW w:w="27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具有高中学历的人员工资档次定为五级九档（3080元/月），具有普通高校全日制大专学历的人员工资档次定为四级九档（3510元/月），具有普通高校全日制本科学历的人员工资档次定为三级八档（4050元/月），具有全日制研究生学历的人员工资档次定为二级八档（6336元/月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男性看护人员，需要值夜班，要求男性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阳春市纪委监委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合同制职员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辅助类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2020002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应往届毕业生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30周岁以下（</w:t>
            </w:r>
            <w:r>
              <w:rPr>
                <w:rFonts w:hint="eastAsia" w:hAnsi="宋体"/>
              </w:rPr>
              <w:t>即1990年9月1日后出生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普通高校全日制大专以上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阳春市户籍</w:t>
            </w:r>
          </w:p>
        </w:tc>
        <w:tc>
          <w:tcPr>
            <w:tcW w:w="27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男性看护人员，需要值夜班，要求男性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阳春市纪委监委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合同制职员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辅助类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2020003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应往届毕业生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30周岁以下（</w:t>
            </w:r>
            <w:r>
              <w:rPr>
                <w:rFonts w:hint="eastAsia" w:hAnsi="宋体"/>
              </w:rPr>
              <w:t>即1990年9月1日后出生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）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普通高校全日制大专以上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阳春市户籍</w:t>
            </w:r>
          </w:p>
        </w:tc>
        <w:tc>
          <w:tcPr>
            <w:tcW w:w="27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女性看护人员，需要值夜班，要求女性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355DC9"/>
    <w:rsid w:val="1E355DC9"/>
    <w:rsid w:val="1F3F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2020-12-01T08:16:00Z</dcterms:created>
  <dc:creator>Akira_Kusano</dc:creator>
  <cp:lastModifiedBy>ぺ灬cc果冻ル</cp:lastModifiedBy>
  <dcterms:modified xsi:type="dcterms:W3CDTF">2020-12-01T09:30:27Z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