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2020-06-24T08:19:04Z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