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仿宋" w:hAnsi="仿宋" w:eastAsia="仿宋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41"/>
          <w:szCs w:val="41"/>
        </w:rPr>
        <w:t>体能测试评分标准</w:t>
      </w:r>
    </w:p>
    <w:tbl>
      <w:tblPr>
        <w:tblStyle w:val="2"/>
        <w:tblW w:w="843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351"/>
        <w:gridCol w:w="1333"/>
        <w:gridCol w:w="1317"/>
        <w:gridCol w:w="1333"/>
        <w:gridCol w:w="13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 w:cs="仿宋"/>
                <w:b/>
                <w:color w:val="333333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6"/>
                <w:szCs w:val="26"/>
                <w:bdr w:val="single" w:color="000000" w:sz="8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-9525</wp:posOffset>
                  </wp:positionV>
                  <wp:extent cx="822960" cy="748030"/>
                  <wp:effectExtent l="0" t="0" r="0" b="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>
                            <a:lum bright="-60000" contrast="-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60" cy="74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6"/>
                <w:szCs w:val="26"/>
                <w:bdr w:val="single" w:color="000000" w:sz="8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-17780</wp:posOffset>
                  </wp:positionV>
                  <wp:extent cx="1115695" cy="396240"/>
                  <wp:effectExtent l="0" t="0" r="1905" b="10160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5">
                            <a:lum bright="-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6"/>
                <w:szCs w:val="26"/>
                <w:lang w:bidi="ar"/>
              </w:rPr>
              <w:t xml:space="preserve">         等级</w:t>
            </w:r>
          </w:p>
          <w:p>
            <w:pPr>
              <w:widowControl/>
              <w:spacing w:line="500" w:lineRule="exact"/>
              <w:jc w:val="left"/>
              <w:textAlignment w:val="top"/>
              <w:rPr>
                <w:rFonts w:ascii="仿宋" w:hAnsi="仿宋" w:eastAsia="仿宋" w:cs="仿宋"/>
                <w:b/>
                <w:color w:val="333333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6"/>
                <w:szCs w:val="26"/>
                <w:lang w:bidi="ar"/>
              </w:rPr>
              <w:t>项目    时间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一等    （50分）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二等   （40分）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三等   （30分）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四等   （20分）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五等   （10分）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1000米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≤4′12″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≤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4′30″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≤4′57″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≤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  <w:lang w:bidi="ar"/>
              </w:rPr>
              <w:t>5′16″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≤5′36″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77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70斤负重行走100米不落地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≤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4′00″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bidi="ar"/>
              </w:rPr>
              <w:t>≤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4′30″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≤5′00″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≤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  <w:lang w:bidi="ar"/>
              </w:rPr>
              <w:t>5′30″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≤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  <w:lang w:bidi="ar"/>
              </w:rPr>
              <w:t>6′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00″</w:t>
            </w:r>
          </w:p>
        </w:tc>
      </w:tr>
    </w:tbl>
    <w:p>
      <w:pPr>
        <w:widowControl/>
        <w:spacing w:before="100" w:beforeAutospacing="1" w:after="100" w:afterAutospacing="1" w:line="40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0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备注：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1、体能测试包括1000米长跑和70斤负重行走100米两个项目，以时间作为定等标准，以等级作为赋分依据，</w:t>
      </w:r>
      <w:r>
        <w:rPr>
          <w:rFonts w:ascii="仿宋" w:hAnsi="仿宋" w:eastAsia="仿宋" w:cstheme="minorBidi"/>
          <w:sz w:val="32"/>
          <w:szCs w:val="32"/>
        </w:rPr>
        <w:t>每个项目满分</w:t>
      </w:r>
      <w:r>
        <w:rPr>
          <w:rFonts w:hint="eastAsia" w:ascii="仿宋" w:hAnsi="仿宋" w:eastAsia="仿宋" w:cstheme="minorBidi"/>
          <w:sz w:val="32"/>
          <w:szCs w:val="32"/>
        </w:rPr>
        <w:t>50分，共计100分，按30%计入总成绩。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2、项目一：1000米跑步，一等得50分，二等得40分，三等得30分、四等得20分、五等得10分，超过五等不得分。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仿宋" w:hAnsi="仿宋" w:eastAsia="仿宋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3、项目二：70斤负重为装满稻谷的编织袋，一等得50分，二等得40分，三等得30分、四等得20分、五等得10分，超过五等不得分，行走中编织袋落地不得分。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95"/>
    <w:rsid w:val="005275D1"/>
    <w:rsid w:val="00924B95"/>
    <w:rsid w:val="36C23CAB"/>
    <w:rsid w:val="4B0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2020-11-26T06:36:00Z</dcterms:created>
  <dc:creator>xb21cn</dc:creator>
  <cp:lastModifiedBy>ぺ灬cc果冻ル</cp:lastModifiedBy>
  <dcterms:modified xsi:type="dcterms:W3CDTF">2020-12-03T08:19:39Z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