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6" w:lineRule="atLeast"/>
        <w:ind w:left="0" w:right="0" w:firstLine="0"/>
        <w:jc w:val="center"/>
        <w:rPr>
          <w:rFonts w:ascii="Arial" w:hAnsi="Arial" w:cs="Arial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default" w:ascii="Arial" w:hAnsi="Arial" w:cs="Arial"/>
          <w:b/>
          <w:i w:val="0"/>
          <w:caps w:val="0"/>
          <w:color w:val="D50000"/>
          <w:spacing w:val="0"/>
          <w:sz w:val="26"/>
          <w:szCs w:val="26"/>
          <w:bdr w:val="none" w:color="auto" w:sz="0" w:space="0"/>
          <w:shd w:val="clear" w:fill="FFFFFF"/>
        </w:rPr>
        <w:t>连南瑶族自治县教育局</w:t>
      </w:r>
      <w:r>
        <w:rPr>
          <w:rStyle w:val="6"/>
          <w:rFonts w:hint="default" w:ascii="Arial" w:hAnsi="Arial" w:cs="Arial"/>
          <w:b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招聘岗位及条件</w:t>
      </w:r>
    </w:p>
    <w:bookmarkEnd w:id="0"/>
    <w:tbl>
      <w:tblPr>
        <w:tblW w:w="70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"/>
        <w:gridCol w:w="811"/>
        <w:gridCol w:w="798"/>
        <w:gridCol w:w="798"/>
        <w:gridCol w:w="638"/>
        <w:gridCol w:w="724"/>
        <w:gridCol w:w="662"/>
        <w:gridCol w:w="21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岗位代码</w:t>
            </w:r>
          </w:p>
        </w:tc>
        <w:tc>
          <w:tcPr>
            <w:tcW w:w="7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7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工作职责</w:t>
            </w:r>
          </w:p>
        </w:tc>
        <w:tc>
          <w:tcPr>
            <w:tcW w:w="6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72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65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21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后勤服务类技术工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从事司机工作及办公室业务工作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中专或高中及以上学历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不限</w:t>
            </w:r>
          </w:p>
        </w:tc>
        <w:tc>
          <w:tcPr>
            <w:tcW w:w="21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3" w:type="dxa"/>
              <w:left w:w="125" w:type="dxa"/>
              <w:bottom w:w="63" w:type="dxa"/>
              <w:right w:w="1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连南户籍，瑶族，有机动车C1牌驾照，C1牌3年以上驾龄。对汽车修理和美容保养有一定经验。（懂文秘工作，懂电脑办公业务者优先）。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0BA1"/>
    <w:rsid w:val="553A0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2020-12-04T08:41:00Z</dcterms:created>
  <dc:creator>ASUS</dc:creator>
  <cp:lastModifiedBy>ASUS</cp:lastModifiedBy>
  <dcterms:modified xsi:type="dcterms:W3CDTF">2020-12-04T08:42:20Z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