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</w:t>
      </w:r>
      <w:r>
        <w:rPr>
          <w:rFonts w:ascii="仿宋" w:hAnsi="仿宋" w:eastAsia="仿宋"/>
          <w:b/>
          <w:sz w:val="24"/>
        </w:rPr>
        <w:t>1</w:t>
      </w:r>
    </w:p>
    <w:p>
      <w:pPr>
        <w:adjustRightInd w:val="0"/>
        <w:snapToGrid w:val="0"/>
        <w:spacing w:line="4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桐乡市面向普通高校应届优秀毕业生招聘</w:t>
      </w:r>
      <w:r>
        <w:rPr>
          <w:rFonts w:ascii="仿宋" w:hAnsi="仿宋" w:eastAsia="仿宋"/>
          <w:b/>
          <w:sz w:val="28"/>
          <w:szCs w:val="28"/>
        </w:rPr>
        <w:t>2021</w:t>
      </w:r>
      <w:r>
        <w:rPr>
          <w:rFonts w:hint="eastAsia" w:ascii="仿宋" w:hAnsi="仿宋" w:eastAsia="仿宋"/>
          <w:b/>
          <w:sz w:val="28"/>
          <w:szCs w:val="28"/>
        </w:rPr>
        <w:t>学年教师岗位计划表（第二批）</w:t>
      </w:r>
    </w:p>
    <w:tbl>
      <w:tblPr>
        <w:tblStyle w:val="3"/>
        <w:tblW w:w="541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725"/>
        <w:gridCol w:w="1577"/>
        <w:gridCol w:w="574"/>
        <w:gridCol w:w="8604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  <w:t>学段</w:t>
            </w:r>
          </w:p>
        </w:tc>
        <w:tc>
          <w:tcPr>
            <w:tcW w:w="8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  <w:t>单位名称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  <w:t>招聘岗位</w:t>
            </w:r>
          </w:p>
        </w:tc>
        <w:tc>
          <w:tcPr>
            <w:tcW w:w="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  <w:t>招聘人数</w:t>
            </w:r>
          </w:p>
        </w:tc>
        <w:tc>
          <w:tcPr>
            <w:tcW w:w="28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  <w:t>所需专业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5"/>
                <w:szCs w:val="20"/>
              </w:rPr>
              <w:t>学历/学位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普通高中</w:t>
            </w:r>
          </w:p>
        </w:tc>
        <w:tc>
          <w:tcPr>
            <w:tcW w:w="8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浙江省桐乡市高级中学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数学奥赛教练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数学类、统计学类、学科教学（数学）专业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高中英语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英语、商务英语、英语语言文学、英语笔译、英语口译、学科教学（英语）专业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心理教师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心理学类专业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美术教师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美术学类、设计学类专业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浙江省桐乡第一中学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信息技术教师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电子信息类、计算机类、教育技术学、现代教育技术专业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浙江省桐乡第二中学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地理教师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地理科学类、学科教学（地理）专业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物理教师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物理学类、地球物理学类、学科教学（物理）专业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桐乡市凤鸣高级中学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信息技术教师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电子信息类、计算机类、教育技术学、现代教育技术专业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28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义务教育</w:t>
            </w:r>
          </w:p>
        </w:tc>
        <w:tc>
          <w:tcPr>
            <w:tcW w:w="8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面向桐乡各初中统配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初中语文教师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中国语言文学类、教育学、学科教学（语文）专业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初中英语教师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英语、商务英语、英语语言文学、英语笔译、英语口译、学科教学（英语）专业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初中科学教师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物理学、化学、生物科学类、工学门类、教育学、科学教育、学科教学（物理）、学科教学（化学）、学科教学（生物）专业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面向桐乡市实验小学教育集团统配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小学语文教师（1）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中国语言文学类、教育学、小学教育、学科教学（语文）专业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面向桐乡其他各小学统配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（桐乡市实验小学教育集团除外）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小学语文教师（2）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中国语言文学类、教育学、小学教育、学科教学（语文）专业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面向桐乡市实验小学教育集团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 xml:space="preserve"> 桐乡市濮院小学教育集团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桐乡市崇德小学教育集团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桐乡市高校实验学校教育集团统配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小学数学教师（1）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数学类、统计学类、教育学、小学教育、学科教学（数学）专业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面向桐乡其他各小学统配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（桐乡市实验小学教育集团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桐乡市濮院小学教育集团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桐乡市崇德小学教育集团</w:t>
            </w:r>
          </w:p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桐乡市高校实验学校教育集团除外）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小学数学教师（2）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数学类、统计学类、教育学、小学教育、学科教学（数学）专业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面向桐乡各小学统配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小学英语教师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英语、商务英语、英语语言文学、英语笔译、英语口译、学科教学（英语）专业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面向桐乡各小学统配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小学科学教师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物理学、化学、生物科学类、工学门类、教育学、小学教育、科学教育、学科教学（物理）、学科教学（化学）、学科教学（生物）专业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面向桐乡各中小学统配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中小学音乐教师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音乐与舞蹈学类专业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面向桐乡各中小学统配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中小学美术教师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美术学类、设计学类专业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面向桐乡各中小学统配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中小学体育教师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体育学类专业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8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面向桐乡各中小学统配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中小学信息技术教师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电子信息类、计算机类专业、教育技术学、现代教育技术专业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学前教育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8"/>
              </w:rPr>
              <w:t>面向桐乡各幼儿园统配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幼儿教师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学前教育专业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本科及以上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　</w:t>
            </w:r>
          </w:p>
        </w:tc>
        <w:tc>
          <w:tcPr>
            <w:tcW w:w="8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　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合计</w:t>
            </w:r>
          </w:p>
        </w:tc>
        <w:tc>
          <w:tcPr>
            <w:tcW w:w="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61</w:t>
            </w:r>
          </w:p>
        </w:tc>
        <w:tc>
          <w:tcPr>
            <w:tcW w:w="28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8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　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6"/>
              </w:rPr>
              <w:t>　</w:t>
            </w:r>
          </w:p>
        </w:tc>
      </w:tr>
    </w:tbl>
    <w:p>
      <w:pPr>
        <w:adjustRightInd w:val="0"/>
        <w:snapToGrid w:val="0"/>
        <w:spacing w:line="320" w:lineRule="exact"/>
        <w:jc w:val="left"/>
        <w:rPr>
          <w:rFonts w:ascii="仿宋" w:hAnsi="仿宋" w:eastAsia="仿宋"/>
          <w:b/>
          <w:color w:val="FF0000"/>
          <w:w w:val="75"/>
          <w:sz w:val="28"/>
        </w:rPr>
        <w:sectPr>
          <w:pgSz w:w="16838" w:h="11906" w:orient="landscape"/>
          <w:pgMar w:top="284" w:right="1440" w:bottom="284" w:left="1440" w:header="851" w:footer="992" w:gutter="0"/>
          <w:cols w:space="425" w:num="1"/>
          <w:docGrid w:type="lines" w:linePitch="312" w:charSpace="0"/>
        </w:sectPr>
      </w:pPr>
      <w:bookmarkStart w:id="0" w:name="_GoBack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6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2020-12-04T08:49:28Z</dcterms:created>
  <dc:creator>Administrator</dc:creator>
  <cp:lastModifiedBy>S.H</cp:lastModifiedBy>
  <dcterms:modified xsi:type="dcterms:W3CDTF">2020-12-04T08:52:57Z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