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75" w:afterAutospacing="0"/>
        <w:ind w:left="0" w:right="0" w:firstLine="0"/>
        <w:jc w:val="center"/>
        <w:rPr>
          <w:rFonts w:ascii="微软雅黑" w:hAnsi="微软雅黑" w:eastAsia="微软雅黑" w:cs="微软雅黑"/>
          <w:b/>
          <w:i w:val="0"/>
          <w:caps w:val="0"/>
          <w:color w:val="2D66A5"/>
          <w:spacing w:val="0"/>
          <w:sz w:val="48"/>
          <w:szCs w:val="48"/>
        </w:rPr>
      </w:pPr>
      <w:r>
        <w:rPr>
          <w:rFonts w:hint="eastAsia" w:ascii="微软雅黑" w:hAnsi="微软雅黑" w:eastAsia="微软雅黑" w:cs="微软雅黑"/>
          <w:b/>
          <w:i w:val="0"/>
          <w:caps w:val="0"/>
          <w:color w:val="2D66A5"/>
          <w:spacing w:val="0"/>
          <w:sz w:val="48"/>
          <w:szCs w:val="48"/>
          <w:bdr w:val="none" w:color="auto" w:sz="0" w:space="0"/>
          <w:shd w:val="clear" w:fill="FFFFFF"/>
        </w:rPr>
        <w:t>广东省揭阳市揭东区特殊教育学校（揭东区残疾人康复中心）招聘教师公告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ascii="仿宋_GB2312" w:hAnsi="微软雅黑" w:eastAsia="仿宋_GB2312" w:cs="仿宋_GB2312"/>
          <w:i w:val="0"/>
          <w:caps w:val="0"/>
          <w:color w:val="424242"/>
          <w:spacing w:val="0"/>
          <w:sz w:val="36"/>
          <w:szCs w:val="36"/>
          <w:bdr w:val="none" w:color="auto" w:sz="0" w:space="0"/>
          <w:shd w:val="clear" w:fill="FFFFFF"/>
        </w:rPr>
        <w:t>    为满足揭阳市揭东区特殊教育学校（揭东区残疾人康复中心）工作的需要，中共揭阳市揭东区委组织部、揭阳市揭东区人力资源和社会保障局、揭阳市揭东区残疾人联合会定于2020年12月18日到南京特殊教育师范学院面向2021年普通高等院校全日制本科及以上学历应届毕业生招聘教师5名。现将有关事项公告如下:</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一、招聘范围、人数和报考条件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default" w:ascii="仿宋_GB2312" w:hAnsi="微软雅黑" w:eastAsia="仿宋_GB2312" w:cs="仿宋_GB2312"/>
          <w:i w:val="0"/>
          <w:caps w:val="0"/>
          <w:color w:val="424242"/>
          <w:spacing w:val="0"/>
          <w:sz w:val="36"/>
          <w:szCs w:val="36"/>
          <w:bdr w:val="none" w:color="auto" w:sz="0" w:space="0"/>
          <w:shd w:val="clear" w:fill="FFFFFF"/>
        </w:rPr>
        <w:t>    (一)招聘范围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本次招聘面向南京特殊教育师范学院等普通高等院校2021年全日制本科及以上学历应届毕业生。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default" w:ascii="仿宋_GB2312" w:hAnsi="微软雅黑" w:eastAsia="仿宋_GB2312" w:cs="仿宋_GB2312"/>
          <w:i w:val="0"/>
          <w:caps w:val="0"/>
          <w:color w:val="424242"/>
          <w:spacing w:val="0"/>
          <w:sz w:val="36"/>
          <w:szCs w:val="36"/>
          <w:bdr w:val="none" w:color="auto" w:sz="0" w:space="0"/>
          <w:shd w:val="clear" w:fill="FFFFFF"/>
        </w:rPr>
        <w:t>    (二)招聘人数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本次招聘人数5名，具体岗位见附件1。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default" w:ascii="仿宋_GB2312" w:hAnsi="微软雅黑" w:eastAsia="仿宋_GB2312" w:cs="仿宋_GB2312"/>
          <w:i w:val="0"/>
          <w:caps w:val="0"/>
          <w:color w:val="424242"/>
          <w:spacing w:val="0"/>
          <w:sz w:val="36"/>
          <w:szCs w:val="36"/>
          <w:bdr w:val="none" w:color="auto" w:sz="0" w:space="0"/>
          <w:shd w:val="clear" w:fill="FFFFFF"/>
        </w:rPr>
        <w:t>    (三)报考条件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应聘的报考者必须具备以下条件:</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1.具有中华人民共和国国籍;</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2.遵守中华人民共和国宪法和法律，具备良好的品行和职业道德;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3.具备岗位所需的专业、学历及其他条件;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4.身心健康，具备适应岗位要求的身体、心理条件;</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5.法律、法规规定的其他条件;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6.被聘用者需在2021年8月31日前提交相应的毕业证书、学位证书、教师资格证书、报到证及个人征信报告原件及复印件。</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涉嫌违法违纪，正在接受审查尚未作出结论的，或其他不符合事业单位招聘条件的人员，不接受其报名。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二、报名办法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default" w:ascii="仿宋_GB2312" w:hAnsi="微软雅黑" w:eastAsia="仿宋_GB2312" w:cs="仿宋_GB2312"/>
          <w:i w:val="0"/>
          <w:caps w:val="0"/>
          <w:color w:val="424242"/>
          <w:spacing w:val="0"/>
          <w:sz w:val="36"/>
          <w:szCs w:val="36"/>
          <w:bdr w:val="none" w:color="auto" w:sz="0" w:space="0"/>
          <w:shd w:val="clear" w:fill="FFFFFF"/>
        </w:rPr>
        <w:t>    (一)报名时间、地点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报名采取现场报名方式，报名时间：2020年12月18日上午(9：30—11：30） ；报名地点：南京特殊教育师范学院博雅楼教室。视疫情情况，如有特殊，另行通知。</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w:t>
      </w:r>
      <w:r>
        <w:rPr>
          <w:rStyle w:val="6"/>
          <w:rFonts w:hint="default" w:ascii="仿宋_GB2312" w:hAnsi="微软雅黑" w:eastAsia="仿宋_GB2312" w:cs="仿宋_GB2312"/>
          <w:i w:val="0"/>
          <w:caps w:val="0"/>
          <w:color w:val="424242"/>
          <w:spacing w:val="0"/>
          <w:sz w:val="36"/>
          <w:szCs w:val="36"/>
          <w:bdr w:val="none" w:color="auto" w:sz="0" w:space="0"/>
          <w:shd w:val="clear" w:fill="FFFFFF"/>
        </w:rPr>
        <w:t>(二)报名要求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应聘毕业生按要求到现场报名，逾期不予受理。每名应聘者只准报考一个职位，不得兼报。如与其他单位已签订就业协议书的则不得报考。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应聘毕业生自行下载填写《广东省事业单位公开招聘人员报名表》，并现场提交下列材料:</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1.《广东省事业单位公开招聘人员报名表》(贴相片);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2.学生证、高校结业生就业推荐表、学生成绩单;</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3.相关职业资格证书(有者提供);</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4.有效的内地居民身份证。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提交的证书、证明材料均须原件及复印件，待查验后退回原件。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rFonts w:hint="default" w:ascii="仿宋_GB2312" w:hAnsi="微软雅黑" w:eastAsia="仿宋_GB2312" w:cs="仿宋_GB2312"/>
          <w:i w:val="0"/>
          <w:caps w:val="0"/>
          <w:color w:val="424242"/>
          <w:spacing w:val="0"/>
          <w:sz w:val="36"/>
          <w:szCs w:val="36"/>
          <w:bdr w:val="none" w:color="auto" w:sz="0" w:space="0"/>
          <w:shd w:val="clear" w:fill="FFFFFF"/>
        </w:rPr>
        <w:t>    （三）疫情防控要求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本次公开招聘是在新冠肺炎防控常态下开展的，报考者应当按照有关防控要求，做好报名、考试等工作。因疫情影响导致本次招聘工作时间调整的，将及时在揭阳市揭东区人民政府网站公布公告。报考者应持“苏康码”等健康码绿码并经体温检测正常后参加报名、面试；国内高、中风险地区及考前14天内有国（境）外旅居史的报考者需提供考前7天内核酸检测阴性证明；报考者自备一次性医用口罩参加考试。仍在隔离治疗期的确诊、疑似病例或无症状感染者，以及隔离期未满的密切接触者，不得参加面试。</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三、面试方式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面试采取说课形式。主要了解应聘人员的专业知识、教育教学能力、表达能力、分析能力、言行、举止、岗位匹配度等方面情况。面试时间为2020年12月18日下午2:00—5:30，若时间不够则顺延。地点为南京特殊教育师范学院博雅楼教室。具体的面试时间、地点和须知等事项由招聘单位电话或短信通知考生。如不按通知时间参加面试的视为自动放弃面试资格。</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w:t>
      </w:r>
      <w:r>
        <w:rPr>
          <w:rStyle w:val="6"/>
          <w:rFonts w:hint="default" w:ascii="仿宋_GB2312" w:hAnsi="微软雅黑" w:eastAsia="仿宋_GB2312" w:cs="仿宋_GB2312"/>
          <w:i w:val="0"/>
          <w:caps w:val="0"/>
          <w:color w:val="424242"/>
          <w:spacing w:val="0"/>
          <w:sz w:val="36"/>
          <w:szCs w:val="36"/>
          <w:bdr w:val="none" w:color="auto" w:sz="0" w:space="0"/>
          <w:shd w:val="clear" w:fill="FFFFFF"/>
        </w:rPr>
        <w:t>(一)初选</w:t>
      </w:r>
      <w:r>
        <w:rPr>
          <w:rFonts w:hint="default" w:ascii="仿宋_GB2312" w:hAnsi="微软雅黑" w:eastAsia="仿宋_GB2312" w:cs="仿宋_GB2312"/>
          <w:i w:val="0"/>
          <w:caps w:val="0"/>
          <w:color w:val="424242"/>
          <w:spacing w:val="0"/>
          <w:sz w:val="36"/>
          <w:szCs w:val="36"/>
          <w:bdr w:val="none" w:color="auto" w:sz="0" w:space="0"/>
          <w:shd w:val="clear" w:fill="FFFFFF"/>
        </w:rPr>
        <w:t>    招聘方通过介绍招聘学校情况、招聘教师岗位及资格条件要求，接受应聘人员报名。面试小组成员与应聘人员进行交流，了解有关情况、查阅报送的有关材料后，按岗位招聘人数1:3的比例确定参加面试人员。</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w:t>
      </w:r>
      <w:r>
        <w:rPr>
          <w:rStyle w:val="6"/>
          <w:rFonts w:hint="default" w:ascii="仿宋_GB2312" w:hAnsi="微软雅黑" w:eastAsia="仿宋_GB2312" w:cs="仿宋_GB2312"/>
          <w:i w:val="0"/>
          <w:caps w:val="0"/>
          <w:color w:val="424242"/>
          <w:spacing w:val="0"/>
          <w:sz w:val="36"/>
          <w:szCs w:val="36"/>
          <w:bdr w:val="none" w:color="auto" w:sz="0" w:space="0"/>
          <w:shd w:val="clear" w:fill="FFFFFF"/>
        </w:rPr>
        <w:t>(二)说课</w:t>
      </w:r>
      <w:r>
        <w:rPr>
          <w:rFonts w:hint="default" w:ascii="仿宋_GB2312" w:hAnsi="微软雅黑" w:eastAsia="仿宋_GB2312" w:cs="仿宋_GB2312"/>
          <w:i w:val="0"/>
          <w:caps w:val="0"/>
          <w:color w:val="424242"/>
          <w:spacing w:val="0"/>
          <w:sz w:val="36"/>
          <w:szCs w:val="36"/>
          <w:bdr w:val="none" w:color="auto" w:sz="0" w:space="0"/>
          <w:shd w:val="clear" w:fill="FFFFFF"/>
        </w:rPr>
        <w:t>    参加面试人员在所学专业必修课中任选一节课内容进行说课，然后回答面试评委提出的教育教学方面的问题，面试时间为10分钟。</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w:t>
      </w:r>
      <w:r>
        <w:rPr>
          <w:rStyle w:val="6"/>
          <w:rFonts w:hint="default" w:ascii="仿宋_GB2312" w:hAnsi="微软雅黑" w:eastAsia="仿宋_GB2312" w:cs="仿宋_GB2312"/>
          <w:i w:val="0"/>
          <w:caps w:val="0"/>
          <w:color w:val="424242"/>
          <w:spacing w:val="0"/>
          <w:sz w:val="36"/>
          <w:szCs w:val="36"/>
          <w:bdr w:val="none" w:color="auto" w:sz="0" w:space="0"/>
          <w:shd w:val="clear" w:fill="FFFFFF"/>
        </w:rPr>
        <w:t>(三)面试评分</w:t>
      </w:r>
      <w:r>
        <w:rPr>
          <w:rFonts w:hint="default" w:ascii="仿宋_GB2312" w:hAnsi="微软雅黑" w:eastAsia="仿宋_GB2312" w:cs="仿宋_GB2312"/>
          <w:i w:val="0"/>
          <w:caps w:val="0"/>
          <w:color w:val="424242"/>
          <w:spacing w:val="0"/>
          <w:sz w:val="36"/>
          <w:szCs w:val="36"/>
          <w:bdr w:val="none" w:color="auto" w:sz="0" w:space="0"/>
          <w:shd w:val="clear" w:fill="FFFFFF"/>
        </w:rPr>
        <w:t>    面试成绩按百分制计算，60分为合格分数。面试结束后向考生现场宣布面试成绩。</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w:t>
      </w:r>
      <w:r>
        <w:rPr>
          <w:rStyle w:val="6"/>
          <w:rFonts w:hint="default" w:ascii="仿宋_GB2312" w:hAnsi="微软雅黑" w:eastAsia="仿宋_GB2312" w:cs="仿宋_GB2312"/>
          <w:i w:val="0"/>
          <w:caps w:val="0"/>
          <w:color w:val="424242"/>
          <w:spacing w:val="0"/>
          <w:sz w:val="36"/>
          <w:szCs w:val="36"/>
          <w:bdr w:val="none" w:color="auto" w:sz="0" w:space="0"/>
          <w:shd w:val="clear" w:fill="FFFFFF"/>
        </w:rPr>
        <w:t>(四)确定拟聘人选</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根据面试成绩从高分到低分的顺序，按岗位招聘人数1:1的比例在面试成绩合格人员中确定拟聘人选。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四、录取与聘用有关事宜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拟聘用对象根据报考职位于12月18日下午面试后现场签订《就业协议书》（就业协议书自带）。毕业后凭毕业证书（原件及复印件）和就业报到证（原件）到揭阳市揭东区残疾人联合会办公室报到。经审档考察和体检合格者，按规定签订正式聘用合同书（试用期一年），列为正式在编公办教师，工资福利待遇按广东省揭阳市揭东区现行事业单位工资政策和聘用单位福利待遇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五、招聘工作咨询联系电话    揭阳市揭东区特殊教育学校    林校长  13902767908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附件: 1.广东省揭阳市揭东区特殊教育学校招聘教师职位表</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2.广东省事业单位公开招聘人员报名表</w:t>
      </w:r>
      <w:r>
        <w:rPr>
          <w:rFonts w:hint="default" w:ascii="仿宋_GB2312" w:hAnsi="微软雅黑" w:eastAsia="仿宋_GB2312" w:cs="仿宋_GB2312"/>
          <w:i w:val="0"/>
          <w:caps w:val="0"/>
          <w:color w:val="424242"/>
          <w:spacing w:val="0"/>
          <w:sz w:val="36"/>
          <w:szCs w:val="36"/>
          <w:bdr w:val="none" w:color="auto" w:sz="0" w:space="0"/>
          <w:shd w:val="clear" w:fill="FFFFFF"/>
        </w:rPr>
        <w:br w:type="textWrapping"/>
      </w:r>
      <w:r>
        <w:rPr>
          <w:rFonts w:hint="default" w:ascii="仿宋_GB2312" w:hAnsi="微软雅黑" w:eastAsia="仿宋_GB2312" w:cs="仿宋_GB2312"/>
          <w:i w:val="0"/>
          <w:caps w:val="0"/>
          <w:color w:val="424242"/>
          <w:spacing w:val="0"/>
          <w:sz w:val="36"/>
          <w:szCs w:val="36"/>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中共揭阳市揭东区委组织部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揭阳市揭东区人力资源和社会保障局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揭阳市揭东区残疾人联合会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2020年12月3日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6"/>
          <w:szCs w:val="36"/>
          <w:bdr w:val="none" w:color="auto" w:sz="0" w:space="0"/>
          <w:shd w:val="clear" w:fill="FFFFFF"/>
        </w:rPr>
        <w:t>    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r>
        <w:rPr>
          <w:rStyle w:val="6"/>
          <w:rFonts w:hint="default" w:ascii="仿宋_GB2312" w:hAnsi="微软雅黑" w:eastAsia="仿宋_GB2312" w:cs="仿宋_GB2312"/>
          <w:i w:val="0"/>
          <w:caps w:val="0"/>
          <w:color w:val="424242"/>
          <w:spacing w:val="0"/>
          <w:sz w:val="30"/>
          <w:szCs w:val="30"/>
          <w:bdr w:val="none" w:color="auto" w:sz="0" w:space="0"/>
          <w:shd w:val="clear" w:fill="FFFFFF"/>
        </w:rPr>
        <w:t>广东省揭阳市揭东区特殊教育学校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r>
        <w:rPr>
          <w:rStyle w:val="6"/>
          <w:rFonts w:hint="default" w:ascii="仿宋_GB2312" w:hAnsi="微软雅黑" w:eastAsia="仿宋_GB2312" w:cs="仿宋_GB2312"/>
          <w:i w:val="0"/>
          <w:caps w:val="0"/>
          <w:color w:val="424242"/>
          <w:spacing w:val="0"/>
          <w:sz w:val="30"/>
          <w:szCs w:val="30"/>
          <w:bdr w:val="none" w:color="auto" w:sz="0" w:space="0"/>
          <w:shd w:val="clear" w:fill="FFFFFF"/>
        </w:rPr>
        <w:t>（揭东区残疾人康复中心）招聘教师职位表</w:t>
      </w:r>
    </w:p>
    <w:tbl>
      <w:tblPr>
        <w:tblW w:w="1003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201"/>
        <w:gridCol w:w="1547"/>
        <w:gridCol w:w="1082"/>
        <w:gridCol w:w="1337"/>
        <w:gridCol w:w="1953"/>
        <w:gridCol w:w="1773"/>
        <w:gridCol w:w="114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200"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default" w:ascii="仿宋_GB2312" w:eastAsia="仿宋_GB2312" w:cs="仿宋_GB2312"/>
                <w:color w:val="424242"/>
                <w:sz w:val="30"/>
                <w:szCs w:val="30"/>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default" w:ascii="仿宋_GB2312" w:eastAsia="仿宋_GB2312" w:cs="仿宋_GB2312"/>
                <w:color w:val="424242"/>
                <w:sz w:val="30"/>
                <w:szCs w:val="30"/>
                <w:bdr w:val="none" w:color="auto" w:sz="0" w:space="0"/>
              </w:rPr>
              <w:t>单位</w:t>
            </w:r>
          </w:p>
        </w:tc>
        <w:tc>
          <w:tcPr>
            <w:tcW w:w="1545"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default" w:ascii="仿宋_GB2312" w:eastAsia="仿宋_GB2312" w:cs="仿宋_GB2312"/>
                <w:color w:val="424242"/>
                <w:sz w:val="30"/>
                <w:szCs w:val="30"/>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default" w:ascii="仿宋_GB2312" w:eastAsia="仿宋_GB2312" w:cs="仿宋_GB2312"/>
                <w:color w:val="424242"/>
                <w:sz w:val="30"/>
                <w:szCs w:val="30"/>
                <w:bdr w:val="none" w:color="auto" w:sz="0" w:space="0"/>
              </w:rPr>
              <w:t>岗位</w:t>
            </w:r>
          </w:p>
        </w:tc>
        <w:tc>
          <w:tcPr>
            <w:tcW w:w="1080"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default" w:ascii="仿宋_GB2312" w:eastAsia="仿宋_GB2312" w:cs="仿宋_GB2312"/>
                <w:color w:val="424242"/>
                <w:sz w:val="30"/>
                <w:szCs w:val="30"/>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default" w:ascii="仿宋_GB2312" w:eastAsia="仿宋_GB2312" w:cs="仿宋_GB2312"/>
                <w:color w:val="424242"/>
                <w:sz w:val="30"/>
                <w:szCs w:val="30"/>
                <w:bdr w:val="none" w:color="auto" w:sz="0" w:space="0"/>
              </w:rPr>
              <w:t>人数</w:t>
            </w:r>
          </w:p>
        </w:tc>
        <w:tc>
          <w:tcPr>
            <w:tcW w:w="1335"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default" w:ascii="仿宋_GB2312" w:eastAsia="仿宋_GB2312" w:cs="仿宋_GB2312"/>
                <w:color w:val="424242"/>
                <w:sz w:val="30"/>
                <w:szCs w:val="30"/>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default" w:ascii="仿宋_GB2312" w:eastAsia="仿宋_GB2312" w:cs="仿宋_GB2312"/>
                <w:color w:val="424242"/>
                <w:sz w:val="30"/>
                <w:szCs w:val="30"/>
                <w:bdr w:val="none" w:color="auto" w:sz="0" w:space="0"/>
              </w:rPr>
              <w:t>要求</w:t>
            </w:r>
          </w:p>
        </w:tc>
        <w:tc>
          <w:tcPr>
            <w:tcW w:w="1950"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default" w:ascii="仿宋_GB2312" w:eastAsia="仿宋_GB2312" w:cs="仿宋_GB2312"/>
                <w:color w:val="424242"/>
                <w:sz w:val="30"/>
                <w:szCs w:val="30"/>
                <w:bdr w:val="none" w:color="auto" w:sz="0" w:space="0"/>
              </w:rPr>
              <w:t>专业要求</w:t>
            </w:r>
          </w:p>
        </w:tc>
        <w:tc>
          <w:tcPr>
            <w:tcW w:w="1770"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default" w:ascii="仿宋_GB2312" w:eastAsia="仿宋_GB2312" w:cs="仿宋_GB2312"/>
                <w:color w:val="424242"/>
                <w:sz w:val="30"/>
                <w:szCs w:val="30"/>
                <w:bdr w:val="none" w:color="auto" w:sz="0" w:space="0"/>
              </w:rPr>
              <w:t>对象</w:t>
            </w:r>
          </w:p>
        </w:tc>
        <w:tc>
          <w:tcPr>
            <w:tcW w:w="1140"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default" w:ascii="仿宋_GB2312" w:eastAsia="仿宋_GB2312" w:cs="仿宋_GB2312"/>
                <w:color w:val="424242"/>
                <w:sz w:val="30"/>
                <w:szCs w:val="30"/>
                <w:bdr w:val="none" w:color="auto" w:sz="0" w:space="0"/>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1200" w:type="dxa"/>
            <w:vMerge w:val="restart"/>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广东省揭阳市揭东区特殊教育学校</w:t>
            </w:r>
          </w:p>
        </w:tc>
        <w:tc>
          <w:tcPr>
            <w:tcW w:w="154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康复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教师</w:t>
            </w:r>
          </w:p>
        </w:tc>
        <w:tc>
          <w:tcPr>
            <w:tcW w:w="108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2</w:t>
            </w:r>
          </w:p>
        </w:tc>
        <w:tc>
          <w:tcPr>
            <w:tcW w:w="1335" w:type="dxa"/>
            <w:vMerge w:val="restar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全日制本科及以上学历</w:t>
            </w:r>
          </w:p>
        </w:tc>
        <w:tc>
          <w:tcPr>
            <w:tcW w:w="195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教育康复学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（师范类）</w:t>
            </w:r>
          </w:p>
        </w:tc>
        <w:tc>
          <w:tcPr>
            <w:tcW w:w="1770" w:type="dxa"/>
            <w:vMerge w:val="restar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2021年普通高等院校全日制本科及以上学历应届毕业生</w:t>
            </w:r>
          </w:p>
        </w:tc>
        <w:tc>
          <w:tcPr>
            <w:tcW w:w="1140" w:type="dxa"/>
            <w:vMerge w:val="restart"/>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00" w:type="dxa"/>
            <w:vMerge w:val="continue"/>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54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智障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教师</w:t>
            </w:r>
          </w:p>
        </w:tc>
        <w:tc>
          <w:tcPr>
            <w:tcW w:w="108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3</w:t>
            </w:r>
          </w:p>
        </w:tc>
        <w:tc>
          <w:tcPr>
            <w:tcW w:w="1335" w:type="dxa"/>
            <w:vMerge w:val="continue"/>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95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default" w:ascii="仿宋_GB2312" w:eastAsia="仿宋_GB2312" w:cs="仿宋_GB2312"/>
                <w:color w:val="424242"/>
                <w:sz w:val="30"/>
                <w:szCs w:val="30"/>
                <w:bdr w:val="none" w:color="auto" w:sz="0" w:space="0"/>
              </w:rPr>
              <w:t>特殊教育（师范类培智教育方向）</w:t>
            </w:r>
          </w:p>
        </w:tc>
        <w:tc>
          <w:tcPr>
            <w:tcW w:w="1770" w:type="dxa"/>
            <w:vMerge w:val="continue"/>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140" w:type="dxa"/>
            <w:vMerge w:val="continue"/>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5" w:hRule="atLeast"/>
        </w:trPr>
        <w:tc>
          <w:tcPr>
            <w:tcW w:w="120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合计</w:t>
            </w:r>
          </w:p>
        </w:tc>
        <w:tc>
          <w:tcPr>
            <w:tcW w:w="154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08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5</w:t>
            </w:r>
          </w:p>
        </w:tc>
        <w:tc>
          <w:tcPr>
            <w:tcW w:w="133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95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77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14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default" w:ascii="仿宋_GB2312" w:hAnsi="微软雅黑" w:eastAsia="仿宋_GB2312" w:cs="仿宋_GB2312"/>
          <w:i w:val="0"/>
          <w:caps w:val="0"/>
          <w:color w:val="424242"/>
          <w:spacing w:val="0"/>
          <w:sz w:val="30"/>
          <w:szCs w:val="30"/>
          <w:bdr w:val="none" w:color="auto" w:sz="0" w:space="0"/>
          <w:shd w:val="clear" w:fill="FFFFFF"/>
        </w:rPr>
        <w:t>    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r>
        <w:rPr>
          <w:rStyle w:val="6"/>
          <w:rFonts w:hint="default" w:ascii="仿宋_GB2312" w:hAnsi="微软雅黑" w:eastAsia="仿宋_GB2312" w:cs="仿宋_GB2312"/>
          <w:i w:val="0"/>
          <w:caps w:val="0"/>
          <w:color w:val="424242"/>
          <w:spacing w:val="0"/>
          <w:sz w:val="30"/>
          <w:szCs w:val="30"/>
          <w:bdr w:val="none" w:color="auto" w:sz="0" w:space="0"/>
          <w:shd w:val="clear" w:fill="FFFFFF"/>
        </w:rPr>
        <w:t>广东省事业单位公开招聘人员报名表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r>
        <w:rPr>
          <w:rFonts w:hint="default" w:ascii="仿宋_GB2312" w:hAnsi="微软雅黑" w:eastAsia="仿宋_GB2312" w:cs="仿宋_GB2312"/>
          <w:i w:val="0"/>
          <w:caps w:val="0"/>
          <w:color w:val="424242"/>
          <w:spacing w:val="0"/>
          <w:sz w:val="30"/>
          <w:szCs w:val="30"/>
          <w:bdr w:val="none" w:color="auto" w:sz="0" w:space="0"/>
          <w:shd w:val="clear" w:fill="FFFFFF"/>
        </w:rPr>
        <w:t>报考单位：                            报考岗位：</w:t>
      </w:r>
    </w:p>
    <w:tbl>
      <w:tblPr>
        <w:tblW w:w="996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817"/>
        <w:gridCol w:w="1487"/>
        <w:gridCol w:w="421"/>
        <w:gridCol w:w="511"/>
        <w:gridCol w:w="1112"/>
        <w:gridCol w:w="1938"/>
        <w:gridCol w:w="781"/>
        <w:gridCol w:w="120"/>
        <w:gridCol w:w="177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1815"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姓    名</w:t>
            </w:r>
          </w:p>
        </w:tc>
        <w:tc>
          <w:tcPr>
            <w:tcW w:w="1485"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930" w:type="dxa"/>
            <w:gridSpan w:val="2"/>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性别</w:t>
            </w:r>
          </w:p>
        </w:tc>
        <w:tc>
          <w:tcPr>
            <w:tcW w:w="1110"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935"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民  族</w:t>
            </w:r>
          </w:p>
        </w:tc>
        <w:tc>
          <w:tcPr>
            <w:tcW w:w="780"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890" w:type="dxa"/>
            <w:gridSpan w:val="2"/>
            <w:vMerge w:val="restart"/>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color w:val="424242"/>
              </w:rPr>
            </w:pPr>
            <w:r>
              <w:rPr>
                <w:rFonts w:hint="default" w:ascii="仿宋_GB2312" w:eastAsia="仿宋_GB2312" w:cs="仿宋_GB2312"/>
                <w:color w:val="424242"/>
                <w:sz w:val="30"/>
                <w:szCs w:val="30"/>
                <w:bdr w:val="none" w:color="auto" w:sz="0" w:space="0"/>
              </w:rPr>
              <w:t>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出生年月</w:t>
            </w:r>
          </w:p>
        </w:tc>
        <w:tc>
          <w:tcPr>
            <w:tcW w:w="148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93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籍贯</w:t>
            </w:r>
          </w:p>
        </w:tc>
        <w:tc>
          <w:tcPr>
            <w:tcW w:w="111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93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政治面貌</w:t>
            </w:r>
          </w:p>
        </w:tc>
        <w:tc>
          <w:tcPr>
            <w:tcW w:w="78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890" w:type="dxa"/>
            <w:gridSpan w:val="2"/>
            <w:vMerge w:val="continue"/>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现户籍地</w:t>
            </w:r>
          </w:p>
        </w:tc>
        <w:tc>
          <w:tcPr>
            <w:tcW w:w="3525"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     省    市  （县）</w:t>
            </w:r>
          </w:p>
        </w:tc>
        <w:tc>
          <w:tcPr>
            <w:tcW w:w="193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婚姻状况</w:t>
            </w:r>
          </w:p>
        </w:tc>
        <w:tc>
          <w:tcPr>
            <w:tcW w:w="780" w:type="dxa"/>
            <w:tcBorders>
              <w:top w:val="nil"/>
              <w:left w:val="nil"/>
              <w:bottom w:val="single" w:color="000000" w:sz="8" w:space="0"/>
              <w:right w:val="single" w:color="000000" w:sz="8" w:space="0"/>
            </w:tcBorders>
            <w:shd w:val="clear"/>
            <w:tcMar>
              <w:top w:w="75" w:type="dxa"/>
              <w:left w:w="150" w:type="dxa"/>
              <w:bottom w:w="75" w:type="dxa"/>
              <w:right w:w="150" w:type="dxa"/>
            </w:tcMar>
            <w:vAlign w:val="top"/>
          </w:tcPr>
          <w:p>
            <w:pPr>
              <w:rPr>
                <w:rFonts w:hint="eastAsia" w:ascii="宋体"/>
                <w:sz w:val="24"/>
                <w:szCs w:val="24"/>
              </w:rPr>
            </w:pPr>
          </w:p>
        </w:tc>
        <w:tc>
          <w:tcPr>
            <w:tcW w:w="1890" w:type="dxa"/>
            <w:gridSpan w:val="2"/>
            <w:vMerge w:val="continue"/>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身份证号码</w:t>
            </w:r>
          </w:p>
        </w:tc>
        <w:tc>
          <w:tcPr>
            <w:tcW w:w="3525"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93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联系电话</w:t>
            </w:r>
          </w:p>
        </w:tc>
        <w:tc>
          <w:tcPr>
            <w:tcW w:w="78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890" w:type="dxa"/>
            <w:gridSpan w:val="2"/>
            <w:vMerge w:val="continue"/>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通讯地址</w:t>
            </w:r>
          </w:p>
        </w:tc>
        <w:tc>
          <w:tcPr>
            <w:tcW w:w="3525"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93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邮  编</w:t>
            </w:r>
          </w:p>
        </w:tc>
        <w:tc>
          <w:tcPr>
            <w:tcW w:w="78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890" w:type="dxa"/>
            <w:gridSpan w:val="2"/>
            <w:vMerge w:val="continue"/>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毕业院校</w:t>
            </w:r>
          </w:p>
        </w:tc>
        <w:tc>
          <w:tcPr>
            <w:tcW w:w="3525"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93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毕业时间</w:t>
            </w:r>
          </w:p>
        </w:tc>
        <w:tc>
          <w:tcPr>
            <w:tcW w:w="2670" w:type="dxa"/>
            <w:gridSpan w:val="3"/>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所学专业</w:t>
            </w:r>
          </w:p>
        </w:tc>
        <w:tc>
          <w:tcPr>
            <w:tcW w:w="3525"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93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学历及学位</w:t>
            </w:r>
          </w:p>
        </w:tc>
        <w:tc>
          <w:tcPr>
            <w:tcW w:w="2670" w:type="dxa"/>
            <w:gridSpan w:val="3"/>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外语水平</w:t>
            </w:r>
          </w:p>
        </w:tc>
        <w:tc>
          <w:tcPr>
            <w:tcW w:w="3525"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93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计算机水平</w:t>
            </w:r>
          </w:p>
        </w:tc>
        <w:tc>
          <w:tcPr>
            <w:tcW w:w="2670" w:type="dxa"/>
            <w:gridSpan w:val="3"/>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工作单位</w:t>
            </w:r>
          </w:p>
        </w:tc>
        <w:tc>
          <w:tcPr>
            <w:tcW w:w="3525"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93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单位性质</w:t>
            </w:r>
          </w:p>
        </w:tc>
        <w:tc>
          <w:tcPr>
            <w:tcW w:w="2670" w:type="dxa"/>
            <w:gridSpan w:val="3"/>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裸视视力</w:t>
            </w:r>
          </w:p>
        </w:tc>
        <w:tc>
          <w:tcPr>
            <w:tcW w:w="1905"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62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矫正视力</w:t>
            </w:r>
          </w:p>
        </w:tc>
        <w:tc>
          <w:tcPr>
            <w:tcW w:w="193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90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身高</w:t>
            </w:r>
          </w:p>
        </w:tc>
        <w:tc>
          <w:tcPr>
            <w:tcW w:w="177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专业技术资格</w:t>
            </w:r>
          </w:p>
        </w:tc>
        <w:tc>
          <w:tcPr>
            <w:tcW w:w="1905"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62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职业资格</w:t>
            </w:r>
          </w:p>
        </w:tc>
        <w:tc>
          <w:tcPr>
            <w:tcW w:w="193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900" w:type="dxa"/>
            <w:gridSpan w:val="2"/>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执业资格</w:t>
            </w:r>
          </w:p>
        </w:tc>
        <w:tc>
          <w:tcPr>
            <w:tcW w:w="1770"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基层工作情况及考核结果</w:t>
            </w:r>
          </w:p>
        </w:tc>
        <w:tc>
          <w:tcPr>
            <w:tcW w:w="8130" w:type="dxa"/>
            <w:gridSpan w:val="8"/>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1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学习、工作经历（何年何月至何年何月在何地、何单位工作或学习、任何职，从中学开始，按时间先后顺序填写）</w:t>
            </w:r>
          </w:p>
        </w:tc>
        <w:tc>
          <w:tcPr>
            <w:tcW w:w="8130" w:type="dxa"/>
            <w:gridSpan w:val="8"/>
            <w:tcBorders>
              <w:top w:val="nil"/>
              <w:left w:val="nil"/>
              <w:bottom w:val="single" w:color="000000" w:sz="8" w:space="0"/>
              <w:right w:val="single" w:color="000000" w:sz="8" w:space="0"/>
            </w:tcBorders>
            <w:shd w:val="clear"/>
            <w:tcMar>
              <w:top w:w="75" w:type="dxa"/>
              <w:left w:w="150" w:type="dxa"/>
              <w:bottom w:w="75" w:type="dxa"/>
              <w:right w:w="150" w:type="dxa"/>
            </w:tcMar>
            <w:vAlign w:val="top"/>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7"/>
          <w:szCs w:val="27"/>
        </w:rPr>
      </w:pPr>
    </w:p>
    <w:tbl>
      <w:tblPr>
        <w:tblW w:w="901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005"/>
        <w:gridCol w:w="1400"/>
        <w:gridCol w:w="1488"/>
        <w:gridCol w:w="2894"/>
        <w:gridCol w:w="222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1005" w:type="dxa"/>
            <w:vMerge w:val="restart"/>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家庭成员及主要社会关系</w:t>
            </w:r>
          </w:p>
        </w:tc>
        <w:tc>
          <w:tcPr>
            <w:tcW w:w="1380"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姓  名</w:t>
            </w:r>
          </w:p>
        </w:tc>
        <w:tc>
          <w:tcPr>
            <w:tcW w:w="1485"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与本人关系</w:t>
            </w:r>
          </w:p>
        </w:tc>
        <w:tc>
          <w:tcPr>
            <w:tcW w:w="2910"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工作单位及职务</w:t>
            </w:r>
          </w:p>
        </w:tc>
        <w:tc>
          <w:tcPr>
            <w:tcW w:w="2220"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户籍所在地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06" w:hRule="atLeast"/>
        </w:trPr>
        <w:tc>
          <w:tcPr>
            <w:tcW w:w="1005" w:type="dxa"/>
            <w:vMerge w:val="continue"/>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rPr>
                <w:rFonts w:hint="eastAsia" w:ascii="宋体"/>
                <w:sz w:val="24"/>
                <w:szCs w:val="24"/>
              </w:rPr>
            </w:pPr>
          </w:p>
        </w:tc>
        <w:tc>
          <w:tcPr>
            <w:tcW w:w="1410" w:type="dxa"/>
            <w:tcBorders>
              <w:top w:val="nil"/>
              <w:left w:val="nil"/>
              <w:bottom w:val="single" w:color="000000" w:sz="8" w:space="0"/>
              <w:right w:val="single" w:color="000000" w:sz="8" w:space="0"/>
            </w:tcBorders>
            <w:shd w:val="clear"/>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jc w:val="left"/>
              <w:textAlignment w:val="top"/>
            </w:pPr>
          </w:p>
        </w:tc>
        <w:tc>
          <w:tcPr>
            <w:tcW w:w="1500" w:type="dxa"/>
            <w:tcBorders>
              <w:top w:val="nil"/>
              <w:left w:val="nil"/>
              <w:bottom w:val="single" w:color="000000" w:sz="8" w:space="0"/>
              <w:right w:val="single" w:color="000000" w:sz="8" w:space="0"/>
            </w:tcBorders>
            <w:shd w:val="clear"/>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jc w:val="left"/>
              <w:textAlignment w:val="top"/>
            </w:pPr>
          </w:p>
        </w:tc>
        <w:tc>
          <w:tcPr>
            <w:tcW w:w="2925" w:type="dxa"/>
            <w:tcBorders>
              <w:top w:val="nil"/>
              <w:left w:val="nil"/>
              <w:bottom w:val="single" w:color="000000" w:sz="8" w:space="0"/>
              <w:right w:val="single" w:color="000000" w:sz="8" w:space="0"/>
            </w:tcBorders>
            <w:shd w:val="clear"/>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jc w:val="left"/>
              <w:textAlignment w:val="top"/>
            </w:pPr>
          </w:p>
        </w:tc>
        <w:tc>
          <w:tcPr>
            <w:tcW w:w="2235" w:type="dxa"/>
            <w:tcBorders>
              <w:top w:val="nil"/>
              <w:left w:val="nil"/>
              <w:bottom w:val="single" w:color="000000" w:sz="8" w:space="0"/>
              <w:right w:val="single" w:color="000000" w:sz="8" w:space="0"/>
            </w:tcBorders>
            <w:shd w:val="clear"/>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jc w:val="left"/>
              <w:textAlignment w:val="top"/>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81" w:hRule="atLeast"/>
        </w:trPr>
        <w:tc>
          <w:tcPr>
            <w:tcW w:w="94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有何特长及突出业绩</w:t>
            </w:r>
          </w:p>
        </w:tc>
        <w:tc>
          <w:tcPr>
            <w:tcW w:w="8085"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jc w:val="left"/>
              <w:textAlignment w:val="top"/>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26" w:hRule="atLeast"/>
        </w:trPr>
        <w:tc>
          <w:tcPr>
            <w:tcW w:w="94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奖 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情 况</w:t>
            </w:r>
          </w:p>
        </w:tc>
        <w:tc>
          <w:tcPr>
            <w:tcW w:w="8085"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jc w:val="left"/>
              <w:textAlignment w:val="top"/>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101" w:hRule="atLeast"/>
        </w:trPr>
        <w:tc>
          <w:tcPr>
            <w:tcW w:w="94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审 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意 见</w:t>
            </w:r>
          </w:p>
        </w:tc>
        <w:tc>
          <w:tcPr>
            <w:tcW w:w="8085"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审核人：                   审核日期：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5" w:hRule="atLeast"/>
        </w:trPr>
        <w:tc>
          <w:tcPr>
            <w:tcW w:w="94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default" w:ascii="仿宋_GB2312" w:eastAsia="仿宋_GB2312" w:cs="仿宋_GB2312"/>
                <w:color w:val="424242"/>
                <w:sz w:val="30"/>
                <w:szCs w:val="30"/>
                <w:bdr w:val="none" w:color="auto" w:sz="0" w:space="0"/>
              </w:rPr>
              <w:t>备 注</w:t>
            </w:r>
          </w:p>
        </w:tc>
        <w:tc>
          <w:tcPr>
            <w:tcW w:w="8085" w:type="dxa"/>
            <w:gridSpan w:val="4"/>
            <w:tcBorders>
              <w:top w:val="nil"/>
              <w:left w:val="nil"/>
              <w:bottom w:val="single" w:color="000000" w:sz="8" w:space="0"/>
              <w:right w:val="single" w:color="000000" w:sz="8" w:space="0"/>
            </w:tcBorders>
            <w:shd w:val="clear"/>
            <w:tcMar>
              <w:top w:w="75" w:type="dxa"/>
              <w:left w:w="150" w:type="dxa"/>
              <w:bottom w:w="75" w:type="dxa"/>
              <w:right w:w="150" w:type="dxa"/>
            </w:tcMar>
            <w:vAlign w:val="top"/>
          </w:tcPr>
          <w:p>
            <w:pPr>
              <w:keepNext w:val="0"/>
              <w:keepLines w:val="0"/>
              <w:widowControl/>
              <w:suppressLineNumbers w:val="0"/>
              <w:wordWrap w:val="0"/>
              <w:spacing w:before="0" w:beforeAutospacing="0" w:after="0" w:afterAutospacing="0"/>
              <w:ind w:left="0" w:right="0"/>
              <w:jc w:val="left"/>
              <w:textAlignment w:val="top"/>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r>
        <w:rPr>
          <w:rFonts w:hint="eastAsia" w:ascii="微软雅黑" w:hAnsi="微软雅黑" w:eastAsia="微软雅黑" w:cs="微软雅黑"/>
          <w:i w:val="0"/>
          <w:caps w:val="0"/>
          <w:color w:val="424242"/>
          <w:spacing w:val="0"/>
          <w:sz w:val="30"/>
          <w:szCs w:val="30"/>
          <w:bdr w:val="none" w:color="auto" w:sz="0" w:space="0"/>
          <w:shd w:val="clear" w:fill="FFFFFF"/>
        </w:rPr>
        <w:t>                                </w:t>
      </w:r>
      <w:r>
        <w:rPr>
          <w:rFonts w:hint="default" w:ascii="仿宋_GB2312" w:hAnsi="微软雅黑" w:eastAsia="仿宋_GB2312" w:cs="仿宋_GB2312"/>
          <w:i w:val="0"/>
          <w:caps w:val="0"/>
          <w:color w:val="424242"/>
          <w:spacing w:val="0"/>
          <w:sz w:val="30"/>
          <w:szCs w:val="30"/>
          <w:bdr w:val="none" w:color="auto" w:sz="0" w:space="0"/>
          <w:shd w:val="clear" w:fill="FFFFFF"/>
        </w:rPr>
        <w:t>说明：1、此表用蓝黑色钢笔填写，字迹要清楚；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color w:val="424242"/>
        </w:rPr>
      </w:pPr>
      <w:r>
        <w:rPr>
          <w:rFonts w:hint="default" w:ascii="仿宋_GB2312" w:hAnsi="微软雅黑" w:eastAsia="仿宋_GB2312" w:cs="仿宋_GB2312"/>
          <w:i w:val="0"/>
          <w:caps w:val="0"/>
          <w:color w:val="424242"/>
          <w:spacing w:val="0"/>
          <w:sz w:val="30"/>
          <w:szCs w:val="30"/>
          <w:bdr w:val="none" w:color="auto" w:sz="0" w:space="0"/>
          <w:shd w:val="clear" w:fill="FFFFFF"/>
        </w:rPr>
        <w:t>                                2、此表须如实填写，经审核发现与事实不符的，责任自负。</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711B9"/>
    <w:rsid w:val="6227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2020-12-07T11:51:00Z</dcterms:created>
  <dc:creator>Administrator</dc:creator>
  <cp:lastModifiedBy>Administrator</cp:lastModifiedBy>
  <dcterms:modified xsi:type="dcterms:W3CDTF">2020-12-07T12:05:05Z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