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仿宋_GB2312" w:eastAsia="仿宋_GB2312" w:cs="仿宋_GB2312"/>
          <w:b w:val="0"/>
          <w:i w:val="0"/>
          <w:caps w:val="0"/>
          <w:color w:val="302A2C"/>
          <w:spacing w:val="0"/>
          <w:sz w:val="28"/>
          <w:szCs w:val="28"/>
          <w:shd w:val="clear" w:fill="FFFFFF"/>
          <w:lang w:val="en-US" w:eastAsia="zh-CN"/>
        </w:rPr>
      </w:pPr>
      <w:bookmarkStart w:id="0" w:name="_GoBack"/>
      <w:bookmarkEnd w:id="0"/>
      <w:r>
        <w:rPr>
          <w:rFonts w:hint="eastAsia" w:ascii="仿宋_GB2312" w:hAnsi="仿宋_GB2312" w:eastAsia="仿宋_GB2312" w:cs="仿宋_GB2312"/>
          <w:b w:val="0"/>
          <w:i w:val="0"/>
          <w:caps w:val="0"/>
          <w:color w:val="302A2C"/>
          <w:spacing w:val="0"/>
          <w:sz w:val="28"/>
          <w:szCs w:val="28"/>
          <w:shd w:val="clear" w:fill="FFFFFF"/>
          <w:lang w:eastAsia="zh-CN"/>
        </w:rPr>
        <w:t>附件</w:t>
      </w:r>
      <w:r>
        <w:rPr>
          <w:rFonts w:hint="eastAsia" w:ascii="仿宋_GB2312" w:hAnsi="仿宋_GB2312" w:eastAsia="仿宋_GB2312" w:cs="仿宋_GB2312"/>
          <w:b w:val="0"/>
          <w:i w:val="0"/>
          <w:caps w:val="0"/>
          <w:color w:val="302A2C"/>
          <w:spacing w:val="0"/>
          <w:sz w:val="28"/>
          <w:szCs w:val="28"/>
          <w:shd w:val="clear" w:fill="FFFFFF"/>
          <w:lang w:val="en-US" w:eastAsia="zh-CN"/>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华文中宋" w:hAnsi="华文中宋" w:eastAsia="华文中宋" w:cs="华文中宋"/>
          <w:b/>
          <w:bCs/>
          <w:i w:val="0"/>
          <w:caps w:val="0"/>
          <w:color w:val="302A2C"/>
          <w:spacing w:val="0"/>
          <w:sz w:val="36"/>
          <w:szCs w:val="36"/>
          <w:shd w:val="clear" w:fill="FFFFFF"/>
        </w:rPr>
      </w:pPr>
      <w:r>
        <w:rPr>
          <w:rFonts w:hint="eastAsia" w:ascii="华文中宋" w:hAnsi="华文中宋" w:eastAsia="华文中宋" w:cs="华文中宋"/>
          <w:b/>
          <w:bCs/>
          <w:i w:val="0"/>
          <w:caps w:val="0"/>
          <w:color w:val="302A2C"/>
          <w:spacing w:val="0"/>
          <w:sz w:val="36"/>
          <w:szCs w:val="36"/>
          <w:shd w:val="clear" w:fill="FFFFFF"/>
        </w:rPr>
        <w:t>事业单位人事管理回避规定</w:t>
      </w:r>
    </w:p>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第一章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总</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第一条 为规范事业单位人事管理工作，维护人事管理公平公正，根据《事业单位人事管理条例》及有关法律法规，制定本规定。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第三条 本规定所称事业单位人事管理回避包括岗位回避和履职回避。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第四条 事业单位人事管理工作所有参与方以及可能影响公正的特定关系人需要回避的，适用本规定。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事业单位领导人员回避按照本规定执行，法律法规另有规定的，从其规定。</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事业单位、主管部门、事业单位人事综合管理部门按照干部人事管理权限，负责事业单位人事管理回避的执行和监督。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岗位回避</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（一）夫妻关系；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（二）直系血亲关系，包括祖父母、外祖父母、父母、子女、孙子女、外孙子女；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（三）三代以内旁系血亲关系，包括叔伯姑舅姨、兄弟姐妹、堂兄弟姐妹、表兄弟姐妹、侄子女、甥子女；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（四）近姻亲关系，包括配偶的父母、配偶的兄弟姐妹及其配偶、子女的配偶及子女配偶的父母、三代以内旁系血亲的配偶；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（五）其他亲属关系，包括养父母子女、形成抚养关系的继父母子女及由此形成的直系血亲、三代以内旁系血亲和近姻亲关系。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前款所称同一事业单位，是指依法登记的同一事业单位法人。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第七条 本规定所称直接上下级领导关系包括：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（一）领导班子正职与副职；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（二）同一内设机构正职与副职；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（三）上级正职、副职与下级正职；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（四）单位无内设机构的，其正职、副职与其他管理人员以及从事审计、财务工作的专业技术人员；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（五）内设机构无下一级单位的，其正职、副职与其他管理人员以及从事审计、财务工作的专业技术人员。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第八条 事业单位工作人员岗位回避按照以下程序办理：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（一）本人提出回避申请，或者有关单位、人员提出回避要求。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（二）所在单位或者主管部门按照干部人事管理权限在一个月内作出回避决定。作出回避决定前，应当听取需要回避人员及相关人员的意见。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（三）回避决定作出后，及时通知申请人，需要回避的，应当自回避决定作出之日起1个月内调整至相应岗位，并变更或者重新订立聘用合同。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第九条 岗位等级不同的一般由岗位等级较低的一方回避；岗位等级相同或者岗位类别不同的，根据工作需要和实际情况决定其中一方回避。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第十条 因地域、专业、工作性质特殊等因素，需要灵活执行岗位回避政策的，可由省级以上事业单位人事综合管理部门、中央和国家机关各部门结合实际作出具体规定。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第三章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履职回避</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第十一条 事业单位工作人员应当回避的履职活动包括：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（一）岗位设置、公开招聘、聘用解聘（任免）、考核考察、奖励、处分、交流、人事争议处理、出国（境）审批；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（二）人事考试、职称评审、人才评价；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（三）招生考试、项目评审、成果评选、资金审批与监管；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（四）其他应当回避的履职活动。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第十二条 事业单位工作人员履行第十一条所列职责时，有下列情形之一的，应当回避，不得参加相关调查、考察、讨论、评议、投票、评分、审核、决定等活动，也不得以任何方式施加影响：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（一）涉及本人利害关系的；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（二）涉及与本人有本规定第六条所列亲属关系人员的利害关系的；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（三）其他可能影响公正履行职责的。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第十三条 事业单位工作人员履职回避按照以下程序办理：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（一）本人或利害关系人提出回避申请，或者有关单位提出回避要求。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（三）根据回避决定需要回避的，应当自回避决定作出之日起退出相关工作。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回避决定应当及时作出。回避决定作出前，本人可视情况确定是否先行退出相关履职活动。</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420" w:leftChars="0" w:right="0" w:rightChars="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第四章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管理与监督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第十五条 按照干部人事管理权限应当由事业单位作出或者授权作出回避决定的，特殊情况下，主管部门或者事业单位人事综合管理部门可以直接作出。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第十六条 事业单位工作人员必须服从回避决定，无正当理由拒不服从的，视情节轻重依法依规给予组织处理或处分。所在单位、主管部门负责督促回避决定落实到位。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事业单位工作人员应当主动报告应回避的情形。有需要回避的情形不及时报告或者有意隐瞒的，予以批评教育；造成不良后果的，依法依规给予组织处理或处分。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第十八条 由于相关人员隐瞒应当回避情形，造成工作结果不公正的，按照国家有关规定取消或者撤销获取的资质、资格、荣誉、奖金、学籍、岗位、项目、资金等。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第十九条 事业单位及其主管部门对拟新进人员和拟调整岗位人员，应当依据本规定严格审查把关，避免形成回避关系。对因婚姻、岗位变化等新形成的回避关系，应当及时予以调整。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第二十条 对个人、组织据实反映本规定所列各类需要回避情形的，有关单位、部门应当按照干部人事管理权限及时处理。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第五章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附</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第二十一条 主管部门对所属事业单位实施人事管理工作需要回避的，参照本规定执行，法律法规另有规定的从其规定。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第二十二条 机关工勤人员的回避，参照本规定执行。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第二十三条 本规定由中共中央组织部、人力资源社会保障部负责解释。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第二十四条 本规定自2020年1月1日起施行。</w:t>
      </w:r>
    </w:p>
    <w:p>
      <w:pPr>
        <w:keepNext w:val="0"/>
        <w:keepLines w:val="0"/>
        <w:pageBreakBefore w:val="0"/>
        <w:kinsoku/>
        <w:wordWrap/>
        <w:overflowPunct/>
        <w:topLinePunct w:val="0"/>
        <w:autoSpaceDE/>
        <w:autoSpaceDN/>
        <w:bidi w:val="0"/>
        <w:adjustRightInd/>
        <w:snapToGrid/>
        <w:spacing w:line="558" w:lineRule="exact"/>
        <w:ind w:left="0" w:leftChars="0" w:right="0" w:rightChars="0"/>
        <w:jc w:val="both"/>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37C06"/>
    <w:multiLevelType w:val="singleLevel"/>
    <w:tmpl w:val="5FC37C06"/>
    <w:lvl w:ilvl="0" w:tentative="0">
      <w:start w:val="5"/>
      <w:numFmt w:val="chineseCounting"/>
      <w:suff w:val="space"/>
      <w:lvlText w:val="第%1条"/>
      <w:lvlJc w:val="left"/>
    </w:lvl>
  </w:abstractNum>
  <w:abstractNum w:abstractNumId="1">
    <w:nsid w:val="5FC37C15"/>
    <w:multiLevelType w:val="singleLevel"/>
    <w:tmpl w:val="5FC37C15"/>
    <w:lvl w:ilvl="0" w:tentative="0">
      <w:start w:val="2"/>
      <w:numFmt w:val="chineseCounting"/>
      <w:suff w:val="space"/>
      <w:lvlText w:val="第%1章"/>
      <w:lvlJc w:val="left"/>
    </w:lvl>
  </w:abstractNum>
  <w:abstractNum w:abstractNumId="2">
    <w:nsid w:val="5FC37C3B"/>
    <w:multiLevelType w:val="singleLevel"/>
    <w:tmpl w:val="5FC37C3B"/>
    <w:lvl w:ilvl="0" w:tentative="0">
      <w:start w:val="14"/>
      <w:numFmt w:val="chineseCounting"/>
      <w:suff w:val="space"/>
      <w:lvlText w:val="第%1条"/>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653AE"/>
    <w:rsid w:val="03A67BD0"/>
    <w:rsid w:val="07304FAA"/>
    <w:rsid w:val="36652029"/>
    <w:rsid w:val="6586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2020-11-29T10:35:00Z</dcterms:created>
  <dc:creator>李勇</dc:creator>
  <cp:lastModifiedBy>ぺ灬cc果冻ル</cp:lastModifiedBy>
  <dcterms:modified xsi:type="dcterms:W3CDTF">2020-12-04T05:56:10Z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