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仿宋简体" w:eastAsia="方正仿宋简体"/>
          <w:sz w:val="32"/>
          <w:szCs w:val="32"/>
        </w:rPr>
      </w:pPr>
      <w:bookmarkStart w:id="0" w:name="_GoBack"/>
      <w:bookmarkEnd w:id="0"/>
      <w:r>
        <w:rPr>
          <w:rFonts w:hint="eastAsia" w:ascii="方正仿宋简体" w:eastAsia="方正仿宋简体"/>
          <w:sz w:val="32"/>
          <w:szCs w:val="32"/>
        </w:rPr>
        <w:t>附件1：</w:t>
      </w:r>
    </w:p>
    <w:p>
      <w:pPr>
        <w:jc w:val="center"/>
        <w:rPr>
          <w:rFonts w:ascii="方正小标宋简体" w:eastAsia="方正小标宋简体"/>
          <w:sz w:val="36"/>
          <w:szCs w:val="36"/>
        </w:rPr>
      </w:pPr>
      <w:r>
        <w:rPr>
          <w:rFonts w:ascii="方正小标宋简体" w:eastAsia="方正小标宋简体"/>
          <w:sz w:val="36"/>
          <w:szCs w:val="36"/>
        </w:rPr>
        <w:t>楚雄州第二人民医院2020年度</w:t>
      </w:r>
      <w:r>
        <w:rPr>
          <w:rFonts w:hint="eastAsia" w:ascii="方正小标宋简体" w:eastAsia="方正小标宋简体"/>
          <w:sz w:val="36"/>
          <w:szCs w:val="36"/>
        </w:rPr>
        <w:t>第三批</w:t>
      </w:r>
      <w:r>
        <w:rPr>
          <w:rFonts w:ascii="方正小标宋简体" w:eastAsia="方正小标宋简体"/>
          <w:sz w:val="36"/>
          <w:szCs w:val="36"/>
        </w:rPr>
        <w:t>招聘编制外工作人员岗位信息表</w:t>
      </w:r>
    </w:p>
    <w:tbl>
      <w:tblPr>
        <w:tblStyle w:val="5"/>
        <w:tblW w:w="15310"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993"/>
        <w:gridCol w:w="992"/>
        <w:gridCol w:w="993"/>
        <w:gridCol w:w="1559"/>
        <w:gridCol w:w="1559"/>
        <w:gridCol w:w="992"/>
        <w:gridCol w:w="2835"/>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岗位</w:t>
            </w:r>
          </w:p>
        </w:tc>
        <w:tc>
          <w:tcPr>
            <w:tcW w:w="993"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招聘人数</w:t>
            </w:r>
          </w:p>
        </w:tc>
        <w:tc>
          <w:tcPr>
            <w:tcW w:w="992"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生</w:t>
            </w:r>
          </w:p>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源</w:t>
            </w:r>
          </w:p>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地</w:t>
            </w:r>
          </w:p>
        </w:tc>
        <w:tc>
          <w:tcPr>
            <w:tcW w:w="993"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性</w:t>
            </w:r>
          </w:p>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别</w:t>
            </w:r>
          </w:p>
        </w:tc>
        <w:tc>
          <w:tcPr>
            <w:tcW w:w="1559"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年龄</w:t>
            </w:r>
          </w:p>
        </w:tc>
        <w:tc>
          <w:tcPr>
            <w:tcW w:w="1559"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学历</w:t>
            </w:r>
          </w:p>
        </w:tc>
        <w:tc>
          <w:tcPr>
            <w:tcW w:w="992"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毕业</w:t>
            </w:r>
          </w:p>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年份</w:t>
            </w:r>
          </w:p>
        </w:tc>
        <w:tc>
          <w:tcPr>
            <w:tcW w:w="2835"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专业</w:t>
            </w:r>
          </w:p>
        </w:tc>
        <w:tc>
          <w:tcPr>
            <w:tcW w:w="3828" w:type="dxa"/>
            <w:vAlign w:val="center"/>
          </w:tcPr>
          <w:p>
            <w:pPr>
              <w:spacing w:line="320" w:lineRule="exact"/>
              <w:jc w:val="center"/>
              <w:rPr>
                <w:rFonts w:ascii="方正黑体简体" w:hAnsi="黑体" w:eastAsia="方正黑体简体"/>
                <w:sz w:val="28"/>
                <w:szCs w:val="28"/>
              </w:rPr>
            </w:pPr>
            <w:r>
              <w:rPr>
                <w:rFonts w:hint="eastAsia" w:ascii="方正黑体简体" w:hAnsi="黑体" w:eastAsia="方正黑体简体"/>
                <w:sz w:val="28"/>
                <w:szCs w:val="28"/>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jc w:val="center"/>
              <w:rPr>
                <w:rFonts w:ascii="Times New Roman" w:hAnsi="Times New Roman" w:eastAsia="方正仿宋简体" w:cs="Times New Roman"/>
                <w:sz w:val="24"/>
              </w:rPr>
            </w:pPr>
            <w:r>
              <w:rPr>
                <w:rFonts w:ascii="Times New Roman" w:hAnsi="Times New Roman" w:eastAsia="方正仿宋简体" w:cs="Times New Roman"/>
                <w:sz w:val="24"/>
              </w:rPr>
              <w:t>医生</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4</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35周岁以下</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大专</w:t>
            </w:r>
            <w:r>
              <w:rPr>
                <w:rFonts w:ascii="Times New Roman" w:hAnsi="Times New Roman" w:eastAsia="方正仿宋简体" w:cs="Times New Roman"/>
                <w:sz w:val="24"/>
              </w:rPr>
              <w:t>及以上</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临床医学</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精神医学</w:t>
            </w:r>
          </w:p>
        </w:tc>
        <w:tc>
          <w:tcPr>
            <w:tcW w:w="3828" w:type="dxa"/>
            <w:vMerge w:val="restart"/>
            <w:vAlign w:val="center"/>
          </w:tcPr>
          <w:p>
            <w:pPr>
              <w:spacing w:line="280" w:lineRule="exact"/>
              <w:ind w:firstLine="480" w:firstLineChars="200"/>
              <w:jc w:val="left"/>
              <w:rPr>
                <w:rFonts w:ascii="Times New Roman" w:hAnsi="Times New Roman" w:eastAsia="方正仿宋简体" w:cs="Times New Roman"/>
                <w:sz w:val="24"/>
              </w:rPr>
            </w:pPr>
            <w:r>
              <w:rPr>
                <w:rFonts w:ascii="Times New Roman" w:hAnsi="Times New Roman" w:eastAsia="方正仿宋简体" w:cs="Times New Roman"/>
                <w:sz w:val="24"/>
              </w:rPr>
              <w:t>1、医生：必须持有助理及以上执业资格，同等条件下具有执业医师资格或住院医师规范化培训合格证优先录用；持有医师资格证、执业证的年龄放宽至40周岁以下。</w:t>
            </w:r>
          </w:p>
          <w:p>
            <w:pPr>
              <w:spacing w:line="280" w:lineRule="exact"/>
              <w:ind w:firstLine="480" w:firstLineChars="200"/>
              <w:jc w:val="left"/>
              <w:rPr>
                <w:rFonts w:ascii="Times New Roman" w:hAnsi="Times New Roman" w:eastAsia="方正仿宋简体" w:cs="Times New Roman"/>
                <w:sz w:val="24"/>
              </w:rPr>
            </w:pPr>
            <w:r>
              <w:rPr>
                <w:rFonts w:ascii="Times New Roman" w:hAnsi="Times New Roman" w:eastAsia="方正仿宋简体" w:cs="Times New Roman"/>
                <w:sz w:val="24"/>
              </w:rPr>
              <w:t>2、护士：必须持有护士执业资格考试成绩合格证明</w:t>
            </w:r>
            <w:r>
              <w:rPr>
                <w:rFonts w:hint="eastAsia" w:ascii="Times New Roman" w:hAnsi="Times New Roman" w:eastAsia="方正仿宋简体" w:cs="Times New Roman"/>
                <w:sz w:val="24"/>
              </w:rPr>
              <w:t>或</w:t>
            </w:r>
            <w:r>
              <w:rPr>
                <w:rFonts w:ascii="Times New Roman" w:hAnsi="Times New Roman" w:eastAsia="方正仿宋简体" w:cs="Times New Roman"/>
                <w:sz w:val="24"/>
              </w:rPr>
              <w:t>持有护士资格证书</w:t>
            </w:r>
            <w:r>
              <w:rPr>
                <w:rFonts w:hint="eastAsia" w:ascii="Times New Roman" w:hAnsi="Times New Roman" w:eastAsia="方正仿宋简体" w:cs="Times New Roman"/>
                <w:sz w:val="24"/>
              </w:rPr>
              <w:t>、执业证</w:t>
            </w:r>
            <w:r>
              <w:rPr>
                <w:rFonts w:ascii="Times New Roman" w:hAnsi="Times New Roman" w:eastAsia="方正仿宋简体" w:cs="Times New Roman"/>
                <w:sz w:val="24"/>
              </w:rPr>
              <w:t>。</w:t>
            </w:r>
          </w:p>
          <w:p>
            <w:pPr>
              <w:spacing w:line="280" w:lineRule="exact"/>
              <w:ind w:firstLine="480" w:firstLineChars="200"/>
              <w:jc w:val="left"/>
              <w:rPr>
                <w:rFonts w:ascii="Times New Roman" w:hAnsi="Times New Roman" w:eastAsia="方正仿宋简体" w:cs="Times New Roman"/>
                <w:sz w:val="24"/>
              </w:rPr>
            </w:pPr>
            <w:r>
              <w:rPr>
                <w:rFonts w:ascii="Times New Roman" w:hAnsi="Times New Roman" w:eastAsia="方正仿宋简体" w:cs="Times New Roman"/>
                <w:sz w:val="24"/>
              </w:rPr>
              <w:t>3、院办、药剂、医技、临床营养师工作人员同等条件下持有专业从业证的优先录用。</w:t>
            </w:r>
          </w:p>
          <w:p>
            <w:pPr>
              <w:spacing w:line="280" w:lineRule="exact"/>
              <w:ind w:firstLine="480" w:firstLineChars="200"/>
              <w:jc w:val="left"/>
              <w:rPr>
                <w:rFonts w:ascii="方正仿宋简体" w:hAnsi="Times New Roman" w:eastAsia="方正仿宋简体" w:cs="Times New Roman"/>
                <w:sz w:val="24"/>
              </w:rPr>
            </w:pPr>
            <w:r>
              <w:rPr>
                <w:rFonts w:hint="eastAsia" w:ascii="Times New Roman" w:hAnsi="Times New Roman" w:eastAsia="方正仿宋简体" w:cs="Times New Roman"/>
                <w:sz w:val="24"/>
              </w:rPr>
              <w:t>4、财务工作人员：同等条件下持有会计从业证优先。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jc w:val="center"/>
              <w:rPr>
                <w:rFonts w:ascii="Times New Roman" w:hAnsi="Times New Roman" w:eastAsia="方正仿宋简体" w:cs="Times New Roman"/>
                <w:sz w:val="24"/>
              </w:rPr>
            </w:pPr>
            <w:r>
              <w:rPr>
                <w:rFonts w:ascii="Times New Roman" w:hAnsi="Times New Roman" w:eastAsia="方正仿宋简体" w:cs="Times New Roman"/>
                <w:sz w:val="24"/>
              </w:rPr>
              <w:t>护士</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17</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大专</w:t>
            </w:r>
            <w:r>
              <w:rPr>
                <w:rFonts w:ascii="Times New Roman" w:hAnsi="Times New Roman" w:eastAsia="方正仿宋简体" w:cs="Times New Roman"/>
                <w:sz w:val="24"/>
              </w:rPr>
              <w:t>及以上</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护理学</w:t>
            </w:r>
          </w:p>
        </w:tc>
        <w:tc>
          <w:tcPr>
            <w:tcW w:w="3828" w:type="dxa"/>
            <w:vMerge w:val="continue"/>
            <w:vAlign w:val="center"/>
          </w:tcPr>
          <w:p>
            <w:pPr>
              <w:spacing w:line="280" w:lineRule="exact"/>
              <w:jc w:val="left"/>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院办</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工作人员</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本科及以上</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汉语言文学、文秘与办公自动化、管理类</w:t>
            </w:r>
          </w:p>
        </w:tc>
        <w:tc>
          <w:tcPr>
            <w:tcW w:w="3828" w:type="dxa"/>
            <w:vMerge w:val="continue"/>
            <w:vAlign w:val="center"/>
          </w:tcPr>
          <w:p>
            <w:pPr>
              <w:spacing w:line="300" w:lineRule="exact"/>
              <w:jc w:val="center"/>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药剂科</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工作人员</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本科及以上</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临床药学</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药学</w:t>
            </w:r>
          </w:p>
        </w:tc>
        <w:tc>
          <w:tcPr>
            <w:tcW w:w="3828" w:type="dxa"/>
            <w:vMerge w:val="continue"/>
            <w:vAlign w:val="center"/>
          </w:tcPr>
          <w:p>
            <w:pPr>
              <w:spacing w:line="300" w:lineRule="exact"/>
              <w:jc w:val="center"/>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医技科</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工作人员</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本科及以上</w:t>
            </w:r>
          </w:p>
        </w:tc>
        <w:tc>
          <w:tcPr>
            <w:tcW w:w="992" w:type="dxa"/>
            <w:vAlign w:val="center"/>
          </w:tcPr>
          <w:p>
            <w:pPr>
              <w:jc w:val="cente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医学检验技术</w:t>
            </w:r>
          </w:p>
        </w:tc>
        <w:tc>
          <w:tcPr>
            <w:tcW w:w="3828" w:type="dxa"/>
            <w:vMerge w:val="continue"/>
            <w:vAlign w:val="center"/>
          </w:tcPr>
          <w:p>
            <w:pPr>
              <w:spacing w:line="300" w:lineRule="exact"/>
              <w:jc w:val="center"/>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财务科</w:t>
            </w:r>
          </w:p>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工作人员</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本科及以上</w:t>
            </w:r>
          </w:p>
        </w:tc>
        <w:tc>
          <w:tcPr>
            <w:tcW w:w="992" w:type="dxa"/>
            <w:vAlign w:val="center"/>
          </w:tcPr>
          <w:p>
            <w:pPr>
              <w:jc w:val="cente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eastAsia="方正仿宋简体"/>
                <w:sz w:val="24"/>
              </w:rPr>
              <w:t>财务管理、财务会计与审计、会计、会计学</w:t>
            </w:r>
          </w:p>
        </w:tc>
        <w:tc>
          <w:tcPr>
            <w:tcW w:w="3828" w:type="dxa"/>
            <w:vMerge w:val="continue"/>
            <w:vAlign w:val="center"/>
          </w:tcPr>
          <w:p>
            <w:pPr>
              <w:spacing w:line="300" w:lineRule="exact"/>
              <w:jc w:val="center"/>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临床营养师</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30周岁以下</w:t>
            </w:r>
          </w:p>
        </w:tc>
        <w:tc>
          <w:tcPr>
            <w:tcW w:w="1559" w:type="dxa"/>
            <w:vAlign w:val="center"/>
          </w:tcPr>
          <w:p>
            <w:pPr>
              <w:spacing w:line="300" w:lineRule="exact"/>
              <w:jc w:val="center"/>
              <w:rPr>
                <w:rFonts w:ascii="Times New Roman" w:hAnsi="Times New Roman" w:eastAsia="方正仿宋简体" w:cs="Times New Roman"/>
                <w:sz w:val="24"/>
              </w:rPr>
            </w:pPr>
            <w:r>
              <w:rPr>
                <w:rFonts w:ascii="Times New Roman" w:hAnsi="Times New Roman" w:eastAsia="方正仿宋简体" w:cs="Times New Roman"/>
                <w:sz w:val="24"/>
              </w:rPr>
              <w:t>本科及以上</w:t>
            </w:r>
          </w:p>
        </w:tc>
        <w:tc>
          <w:tcPr>
            <w:tcW w:w="992" w:type="dxa"/>
            <w:vAlign w:val="center"/>
          </w:tcPr>
          <w:p>
            <w:pPr>
              <w:jc w:val="cente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color w:val="FF0000"/>
                <w:sz w:val="24"/>
              </w:rPr>
            </w:pPr>
            <w:r>
              <w:rPr>
                <w:rFonts w:hint="eastAsia" w:ascii="Times New Roman" w:hAnsi="Times New Roman" w:eastAsia="方正仿宋简体" w:cs="Times New Roman"/>
                <w:sz w:val="24"/>
              </w:rPr>
              <w:t>食品卫生与营养学、医学营养学、营养学</w:t>
            </w:r>
          </w:p>
        </w:tc>
        <w:tc>
          <w:tcPr>
            <w:tcW w:w="3828" w:type="dxa"/>
            <w:vMerge w:val="continue"/>
            <w:vAlign w:val="center"/>
          </w:tcPr>
          <w:p>
            <w:pPr>
              <w:spacing w:line="300" w:lineRule="exact"/>
              <w:jc w:val="center"/>
              <w:rPr>
                <w:rFonts w:ascii="Times New Roman"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门急诊科驾驶员</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1</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3"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男</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35周岁以下</w:t>
            </w:r>
          </w:p>
        </w:tc>
        <w:tc>
          <w:tcPr>
            <w:tcW w:w="1559"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992"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2835"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不限</w:t>
            </w:r>
          </w:p>
        </w:tc>
        <w:tc>
          <w:tcPr>
            <w:tcW w:w="3828" w:type="dxa"/>
            <w:vAlign w:val="center"/>
          </w:tcPr>
          <w:p>
            <w:pPr>
              <w:spacing w:line="300" w:lineRule="exact"/>
              <w:jc w:val="center"/>
              <w:rPr>
                <w:rFonts w:ascii="Times New Roman" w:hAnsi="Times New Roman" w:eastAsia="方正仿宋简体" w:cs="Times New Roman"/>
                <w:sz w:val="24"/>
              </w:rPr>
            </w:pPr>
            <w:r>
              <w:rPr>
                <w:rFonts w:hint="eastAsia" w:ascii="Times New Roman" w:hAnsi="Times New Roman" w:eastAsia="方正仿宋简体" w:cs="Times New Roman"/>
                <w:sz w:val="24"/>
              </w:rPr>
              <w:t>必须持有A1驾驶证，具有3年以上驾驶工作经历</w:t>
            </w:r>
          </w:p>
        </w:tc>
      </w:tr>
    </w:tbl>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9BC"/>
    <w:rsid w:val="000A014C"/>
    <w:rsid w:val="001A6279"/>
    <w:rsid w:val="00227E3F"/>
    <w:rsid w:val="0034068D"/>
    <w:rsid w:val="005E567A"/>
    <w:rsid w:val="005F0B4D"/>
    <w:rsid w:val="00602279"/>
    <w:rsid w:val="006E7E9E"/>
    <w:rsid w:val="007647F7"/>
    <w:rsid w:val="007E09BC"/>
    <w:rsid w:val="00887BA2"/>
    <w:rsid w:val="00951DED"/>
    <w:rsid w:val="009664B1"/>
    <w:rsid w:val="009A6E45"/>
    <w:rsid w:val="00A035F0"/>
    <w:rsid w:val="00A12BC1"/>
    <w:rsid w:val="00AE0ED8"/>
    <w:rsid w:val="00AE1B58"/>
    <w:rsid w:val="00B02BFA"/>
    <w:rsid w:val="00B63156"/>
    <w:rsid w:val="00B70D2A"/>
    <w:rsid w:val="00C75746"/>
    <w:rsid w:val="00D24AC9"/>
    <w:rsid w:val="00EB2B81"/>
    <w:rsid w:val="70274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533</Characters>
  <Lines>4</Lines>
  <Paragraphs>1</Paragraphs>
  <TotalTime>13</TotalTime>
  <ScaleCrop>false</ScaleCrop>
  <LinksUpToDate>false</LinksUpToDate>
  <CharactersWithSpaces>625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2020-11-30T00:27:00Z</dcterms:created>
  <dc:creator>dell</dc:creator>
  <cp:lastModifiedBy>ぺ灬cc果冻ル</cp:lastModifiedBy>
  <dcterms:modified xsi:type="dcterms:W3CDTF">2020-12-03T05:32:13Z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