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eastAsia" w:ascii="仿宋" w:hAnsi="仿宋" w:eastAsia="仿宋" w:cs="仿宋"/>
          <w:b/>
          <w:bCs/>
          <w:sz w:val="30"/>
          <w:szCs w:val="30"/>
          <w:lang w:val="en-US"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教育部 财政部 国家发展改革委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关于公布世界一流大</w:t>
      </w:r>
      <w:bookmarkStart w:id="0" w:name="_GoBack"/>
      <w:bookmarkEnd w:id="0"/>
      <w:r>
        <w:rPr>
          <w:rFonts w:hint="eastAsia" w:ascii="方正小标宋简体" w:hAnsi="方正小标宋简体" w:eastAsia="方正小标宋简体" w:cs="方正小标宋简体"/>
          <w:sz w:val="32"/>
          <w:szCs w:val="32"/>
        </w:rPr>
        <w:t xml:space="preserve">学和一流学科建设高校及建设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rPr>
        <w:t>学科名单的通知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教研函〔2017〕2号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各省、自治区、直辖市人民政府，新疆生产建设兵团，国务院各部委、各直属机构，中央军委训练管理部：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根据国务院《统筹推进世界一流大学和一流学科建设总体方案》以及教育部等三部委《统筹推进世界一流大学和一流学科建设实施办法（暂行）》，经专家委员会遴选认定，教育部、财政部、国家发展改革委研究并报国务院批准，现公布世界一流大学和一流学科（简称“双一流”）建设高校及建设学科名单。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各单位要全面贯彻习近平总书记系列重要讲话精神和全国高校思想政治工作会议精神，按照党中央、国务院关于建设世界一流大学和一流学科的决策部署，以马克思主义为指导，加强党对高校的领导，坚持社会主义办学方向，坚持中国特色、世界一流，坚持内涵建设，采取有力措施，支持推动建设高校及建设学科加快发展，取得更大建设成效。  特此通知。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附件：1.“双一流”建设高校名单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“双一流”建设学科名单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教育部 财政部 国家发展改革委 </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eastAsia"/>
          <w:lang w:val="en-US" w:eastAsia="zh-CN"/>
        </w:rPr>
      </w:pPr>
      <w:r>
        <w:rPr>
          <w:rFonts w:hint="eastAsia" w:ascii="仿宋" w:hAnsi="仿宋" w:eastAsia="仿宋" w:cs="仿宋"/>
          <w:sz w:val="32"/>
          <w:szCs w:val="32"/>
        </w:rPr>
        <w:t>2017年9月20日</w:t>
      </w:r>
      <w:r>
        <w:rPr>
          <w:rFonts w:hint="eastAsia" w:ascii="仿宋" w:hAnsi="仿宋" w:eastAsia="仿宋" w:cs="仿宋"/>
          <w:sz w:val="32"/>
          <w:szCs w:val="32"/>
          <w:lang w:val="en-US" w:eastAsia="zh-CN"/>
        </w:rPr>
        <w:t xml:space="preserve">     </w:t>
      </w:r>
    </w:p>
    <w:p>
      <w:pPr>
        <w:overflowPunct w:val="0"/>
        <w:rPr>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2. B类6所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
      <w:pPr>
        <w:pStyle w:val="2"/>
      </w:pPr>
    </w:p>
    <w:p/>
    <w:p/>
    <w:p>
      <w:pPr>
        <w:overflowPunct w:val="0"/>
        <w:spacing w:line="560" w:lineRule="exact"/>
        <w:jc w:val="both"/>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val="0"/>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val="0"/>
        <w:topLinePunct w:val="0"/>
        <w:autoSpaceDE/>
        <w:autoSpaceDN/>
        <w:bidi w:val="0"/>
        <w:adjustRightInd/>
        <w:snapToGrid/>
        <w:spacing w:before="313" w:beforeLines="100"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413379"/>
    <w:rsid w:val="00D12582"/>
    <w:rsid w:val="11F12DA3"/>
    <w:rsid w:val="41D828EC"/>
    <w:rsid w:val="6A3027BB"/>
    <w:rsid w:val="7C6F7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标题 2 Char"/>
    <w:basedOn w:val="5"/>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825</Characters>
  <Lines>6</Lines>
  <Paragraphs>1</Paragraphs>
  <TotalTime>11</TotalTime>
  <ScaleCrop>false</ScaleCrop>
  <LinksUpToDate>false</LinksUpToDate>
  <CharactersWithSpaces>968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Lenovo</cp:lastModifiedBy>
  <cp:lastPrinted>2020-11-09T01:55:00Z</cp:lastPrinted>
  <dcterms:modified xsi:type="dcterms:W3CDTF">2020-12-06T11:12:33Z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