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714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755"/>
        <w:gridCol w:w="635"/>
        <w:gridCol w:w="1330"/>
        <w:gridCol w:w="44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5" w:hRule="atLeast"/>
          <w:jc w:val="center"/>
        </w:trPr>
        <w:tc>
          <w:tcPr>
            <w:tcW w:w="756"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名称</w:t>
            </w:r>
          </w:p>
        </w:tc>
        <w:tc>
          <w:tcPr>
            <w:tcW w:w="636" w:type="dxa"/>
            <w:tcBorders>
              <w:top w:val="single" w:color="auto" w:sz="4" w:space="0"/>
              <w:left w:val="nil"/>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招聘人数</w:t>
            </w:r>
          </w:p>
        </w:tc>
        <w:tc>
          <w:tcPr>
            <w:tcW w:w="1332" w:type="dxa"/>
            <w:tcBorders>
              <w:top w:val="single" w:color="auto" w:sz="4" w:space="0"/>
              <w:left w:val="nil"/>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专业/学科</w:t>
            </w:r>
          </w:p>
        </w:tc>
        <w:tc>
          <w:tcPr>
            <w:tcW w:w="4428" w:type="dxa"/>
            <w:tcBorders>
              <w:top w:val="single" w:color="auto" w:sz="4" w:space="0"/>
              <w:left w:val="nil"/>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其他要求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908" w:hRule="atLeast"/>
          <w:jc w:val="center"/>
        </w:trPr>
        <w:tc>
          <w:tcPr>
            <w:tcW w:w="756" w:type="dxa"/>
            <w:vMerge w:val="restart"/>
            <w:tcBorders>
              <w:top w:val="nil"/>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工程教育创新岗专任教师</w:t>
            </w:r>
          </w:p>
        </w:tc>
        <w:tc>
          <w:tcPr>
            <w:tcW w:w="636" w:type="dxa"/>
            <w:tcBorders>
              <w:top w:val="nil"/>
              <w:left w:val="nil"/>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w:t>
            </w:r>
          </w:p>
        </w:tc>
        <w:tc>
          <w:tcPr>
            <w:tcW w:w="1332" w:type="dxa"/>
            <w:tcBorders>
              <w:top w:val="nil"/>
              <w:left w:val="nil"/>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电气工程类</w:t>
            </w:r>
          </w:p>
        </w:tc>
        <w:tc>
          <w:tcPr>
            <w:tcW w:w="4428" w:type="dxa"/>
            <w:vMerge w:val="restart"/>
            <w:tcBorders>
              <w:top w:val="nil"/>
              <w:left w:val="nil"/>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1.具有国内外知名高校博士学位，年龄35周岁及以下（1984年12月23日后出生）。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2.取得博士学位后从事工程教育创新相关工作不少于2年。熟悉本专业领域基础理论，具有工程实践经验，具备履行工程理论教学和实践指导工作的专业知识水平和指导工程实训的技术水平；具有相关领域的技术开发、成果转化、技术支撑等工程应用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3.具有博士后研究经历或三年以上相关工程领域企业工作经历者优先。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756" w:type="dxa"/>
            <w:vMerge w:val="continue"/>
            <w:tcBorders>
              <w:top w:val="nil"/>
              <w:left w:val="single" w:color="auto" w:sz="4" w:space="0"/>
              <w:bottom w:val="single" w:color="auto" w:sz="4" w:space="0"/>
              <w:right w:val="single" w:color="auto" w:sz="4" w:space="0"/>
            </w:tcBorders>
            <w:shd w:val="clear"/>
            <w:tcMar>
              <w:left w:w="84" w:type="dxa"/>
              <w:right w:w="84" w:type="dxa"/>
            </w:tcMar>
            <w:vAlign w:val="center"/>
          </w:tcPr>
          <w:p>
            <w:pPr>
              <w:rPr>
                <w:rFonts w:hint="eastAsia" w:ascii="宋体"/>
                <w:sz w:val="24"/>
                <w:szCs w:val="24"/>
              </w:rPr>
            </w:pPr>
          </w:p>
        </w:tc>
        <w:tc>
          <w:tcPr>
            <w:tcW w:w="636" w:type="dxa"/>
            <w:tcBorders>
              <w:top w:val="nil"/>
              <w:left w:val="nil"/>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w:t>
            </w:r>
          </w:p>
        </w:tc>
        <w:tc>
          <w:tcPr>
            <w:tcW w:w="1332" w:type="dxa"/>
            <w:tcBorders>
              <w:top w:val="nil"/>
              <w:left w:val="nil"/>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能源环境工程类</w:t>
            </w:r>
          </w:p>
        </w:tc>
        <w:tc>
          <w:tcPr>
            <w:tcW w:w="4428" w:type="dxa"/>
            <w:vMerge w:val="continue"/>
            <w:tcBorders>
              <w:top w:val="nil"/>
              <w:left w:val="nil"/>
              <w:bottom w:val="single" w:color="auto" w:sz="4" w:space="0"/>
              <w:right w:val="single" w:color="auto" w:sz="4" w:space="0"/>
            </w:tcBorders>
            <w:shd w:val="clear"/>
            <w:tcMar>
              <w:left w:w="84" w:type="dxa"/>
              <w:right w:w="84" w:type="dxa"/>
            </w:tcMar>
            <w:vAlign w:val="center"/>
          </w:tcPr>
          <w:p>
            <w:pPr>
              <w:rPr>
                <w:rFonts w:hint="eastAsia" w:ascii="宋体"/>
                <w:sz w:val="24"/>
                <w:szCs w:val="24"/>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ascii="微软雅黑" w:hAnsi="微软雅黑" w:eastAsia="微软雅黑" w:cs="微软雅黑"/>
          <w:i w:val="0"/>
          <w:caps w:val="0"/>
          <w:color w:val="3D3D3D"/>
          <w:spacing w:val="0"/>
          <w:sz w:val="18"/>
          <w:szCs w:val="18"/>
        </w:rPr>
      </w:pPr>
      <w:r>
        <w:rPr>
          <w:rFonts w:hint="eastAsia" w:ascii="微软雅黑" w:hAnsi="微软雅黑" w:eastAsia="微软雅黑" w:cs="微软雅黑"/>
          <w:i w:val="0"/>
          <w:caps w:val="0"/>
          <w:color w:val="3D3D3D"/>
          <w:spacing w:val="0"/>
          <w:sz w:val="18"/>
          <w:szCs w:val="18"/>
          <w:bdr w:val="none" w:color="auto" w:sz="0" w:space="0"/>
          <w:shd w:val="clear" w:fill="FFFFFF"/>
        </w:rPr>
        <w:t>注：学历（学位）、职称的取得时间和年龄、工作经历的计算截止时间均为网上报名结束时间。</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0B4219"/>
    <w:rsid w:val="460B42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2020-12-15T01:48:00Z</dcterms:created>
  <dc:creator>ぺ灬cc果冻ル</dc:creator>
  <cp:lastModifiedBy>ぺ灬cc果冻ル</cp:lastModifiedBy>
  <dcterms:modified xsi:type="dcterms:W3CDTF">2020-12-15T01:48:51Z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