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黑体" w:hAnsi="黑体" w:eastAsia="黑体" w:cs="黑体"/>
          <w:color w:val="000000"/>
          <w:kern w:val="0"/>
          <w:sz w:val="32"/>
          <w:szCs w:val="32"/>
        </w:rPr>
      </w:pPr>
      <w:r>
        <w:rPr>
          <w:rFonts w:hint="eastAsia" w:ascii="黑体" w:hAnsi="黑体" w:eastAsia="黑体" w:cs="黑体"/>
          <w:color w:val="000000"/>
          <w:kern w:val="0"/>
          <w:sz w:val="32"/>
          <w:szCs w:val="32"/>
        </w:rPr>
        <w:t>附件2</w:t>
      </w:r>
    </w:p>
    <w:p>
      <w:pPr>
        <w:pStyle w:val="2"/>
      </w:pPr>
    </w:p>
    <w:p>
      <w:pPr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郏县2020年乡镇事业单位公开招聘</w:t>
      </w:r>
    </w:p>
    <w:p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  <w:t>岗位设置一览表</w:t>
      </w:r>
    </w:p>
    <w:p>
      <w:pPr>
        <w:pStyle w:val="2"/>
        <w:spacing w:line="560" w:lineRule="exact"/>
        <w:jc w:val="center"/>
        <w:rPr>
          <w:rFonts w:ascii="方正小标宋简体" w:hAnsi="方正小标宋简体" w:eastAsia="方正小标宋简体" w:cs="方正小标宋简体"/>
          <w:color w:val="000000"/>
          <w:kern w:val="0"/>
          <w:sz w:val="44"/>
          <w:szCs w:val="44"/>
        </w:rPr>
      </w:pPr>
    </w:p>
    <w:tbl>
      <w:tblPr>
        <w:tblStyle w:val="7"/>
        <w:tblW w:w="9421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71"/>
        <w:gridCol w:w="1470"/>
        <w:gridCol w:w="3195"/>
        <w:gridCol w:w="855"/>
        <w:gridCol w:w="1755"/>
        <w:gridCol w:w="1575"/>
      </w:tblGrid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60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序号</w:t>
            </w: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主管部门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单位名称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拟招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聘数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专业要求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仿宋_GB2312" w:eastAsia="仿宋_GB2312" w:cs="仿宋_GB2312"/>
                <w:b/>
                <w:bCs/>
                <w:color w:val="000000"/>
                <w:sz w:val="24"/>
              </w:rPr>
            </w:pPr>
            <w:r>
              <w:rPr>
                <w:rFonts w:hint="eastAsia" w:ascii="仿宋_GB2312" w:hAnsi="仿宋_GB2312" w:eastAsia="仿宋_GB2312" w:cs="仿宋_GB2312"/>
                <w:b/>
                <w:bCs/>
                <w:color w:val="000000"/>
                <w:kern w:val="0"/>
                <w:sz w:val="24"/>
              </w:rPr>
              <w:t>学历要求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龙山街道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办事处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党政综合便民服务中心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财务财会类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811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农村集体“三资”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委托代理服务中心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工商管理类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安良镇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人民政府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农村集体“三资”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委托代理服务中心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财务财会类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综合行政执法队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3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薛店镇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人民政府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社会治安综合治理中心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综合行政执法队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财务财会类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4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长桥镇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人民政府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党政综合便民服务中心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计算机类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农村集体“三资”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委托代理服务中心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25" w:hRule="atLeast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5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冢头镇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人民政府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党政综合便民服务中心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工商管理类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社会治安综合治理中心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城建规划类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05" w:hRule="atLeast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6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堂街镇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人民政府</w:t>
            </w:r>
          </w:p>
        </w:tc>
        <w:tc>
          <w:tcPr>
            <w:tcW w:w="3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农村集体“三资”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委托代理服务中心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75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建筑工程类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财务财会类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综合行政执法队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计算机类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7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黄道镇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人民政府</w:t>
            </w:r>
          </w:p>
        </w:tc>
        <w:tc>
          <w:tcPr>
            <w:tcW w:w="3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党政综合便民服务中心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财务财会类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8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茨芭镇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人民政府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党政综合便民服务中心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计算机类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社会治安综合治理中心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jc w:val="center"/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农村集体“三资”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委托代理服务中心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本科及以上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9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李口镇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人民政府</w:t>
            </w:r>
          </w:p>
        </w:tc>
        <w:tc>
          <w:tcPr>
            <w:tcW w:w="3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社会治安综合治理中心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工商管理类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94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综合行政执法队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计算机类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10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王集乡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人民政府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党政综合便民服务中心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中文文秘类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综合行政执法队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法律类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11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广天乡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人民政府</w:t>
            </w:r>
          </w:p>
        </w:tc>
        <w:tc>
          <w:tcPr>
            <w:tcW w:w="3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党政综合便民服务中心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21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经济类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43" w:hRule="atLeast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12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白庙乡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人民政府</w:t>
            </w:r>
          </w:p>
        </w:tc>
        <w:tc>
          <w:tcPr>
            <w:tcW w:w="3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党政综合便民服务中心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财务财会类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经济类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14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农村集体“三资”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委托代理服务中心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13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姚庄乡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人民政府</w:t>
            </w:r>
          </w:p>
        </w:tc>
        <w:tc>
          <w:tcPr>
            <w:tcW w:w="319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社会治安综合治理中心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2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旅游管理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计算机类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9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不限专业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综合行政执法队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城建规划类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14</w:t>
            </w:r>
          </w:p>
        </w:tc>
        <w:tc>
          <w:tcPr>
            <w:tcW w:w="147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渣园乡</w:t>
            </w:r>
          </w:p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人民政府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党政综合便民服务中心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计算机类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75" w:hRule="atLeast"/>
        </w:trPr>
        <w:tc>
          <w:tcPr>
            <w:tcW w:w="57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47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综合行政执法队</w:t>
            </w: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1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中文文秘类</w:t>
            </w: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</w:tcPr>
          <w:p>
            <w:pPr>
              <w:widowControl/>
              <w:jc w:val="center"/>
              <w:textAlignment w:val="center"/>
              <w:rPr>
                <w:rFonts w:ascii="仿宋_GB2312" w:hAnsi="宋体" w:eastAsia="仿宋_GB2312" w:cs="仿宋_GB2312"/>
                <w:color w:val="000000"/>
                <w:kern w:val="0"/>
                <w:sz w:val="24"/>
              </w:rPr>
            </w:pPr>
            <w:r>
              <w:rPr>
                <w:rFonts w:hint="eastAsia" w:ascii="仿宋_GB2312" w:hAnsi="宋体" w:eastAsia="仿宋_GB2312" w:cs="仿宋_GB2312"/>
                <w:color w:val="000000"/>
                <w:kern w:val="0"/>
                <w:sz w:val="24"/>
              </w:rPr>
              <w:t>大专及以上</w:t>
            </w:r>
          </w:p>
        </w:tc>
      </w:tr>
      <w:tr>
        <w:tblPrEx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485" w:hRule="atLeast"/>
        </w:trPr>
        <w:tc>
          <w:tcPr>
            <w:tcW w:w="57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14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合计</w:t>
            </w:r>
          </w:p>
        </w:tc>
        <w:tc>
          <w:tcPr>
            <w:tcW w:w="319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</w:p>
        </w:tc>
        <w:tc>
          <w:tcPr>
            <w:tcW w:w="8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textAlignment w:val="center"/>
              <w:rPr>
                <w:rFonts w:ascii="仿宋_GB2312" w:hAnsi="宋体" w:eastAsia="仿宋_GB2312" w:cs="仿宋_GB2312"/>
                <w:b/>
                <w:color w:val="000000"/>
                <w:sz w:val="24"/>
              </w:rPr>
            </w:pPr>
            <w:r>
              <w:rPr>
                <w:rFonts w:hint="eastAsia" w:ascii="仿宋_GB2312" w:hAnsi="宋体" w:eastAsia="仿宋_GB2312" w:cs="仿宋_GB2312"/>
                <w:b/>
                <w:color w:val="000000"/>
                <w:kern w:val="0"/>
                <w:sz w:val="24"/>
              </w:rPr>
              <w:t>40</w:t>
            </w:r>
          </w:p>
        </w:tc>
        <w:tc>
          <w:tcPr>
            <w:tcW w:w="175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  <w:tc>
          <w:tcPr>
            <w:tcW w:w="157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cMar>
              <w:top w:w="15" w:type="dxa"/>
              <w:left w:w="15" w:type="dxa"/>
              <w:right w:w="15" w:type="dxa"/>
            </w:tcMar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仿宋_GB2312"/>
                <w:color w:val="000000"/>
                <w:sz w:val="24"/>
              </w:rPr>
            </w:pPr>
          </w:p>
        </w:tc>
      </w:tr>
    </w:tbl>
    <w:p>
      <w:pPr>
        <w:pStyle w:val="2"/>
        <w:rPr>
          <w:rFonts w:ascii="仿宋_GB2312" w:hAnsi="仿宋_GB2312" w:eastAsia="仿宋_GB2312" w:cs="仿宋_GB2312"/>
          <w:color w:val="000000"/>
          <w:kern w:val="0"/>
          <w:sz w:val="13"/>
          <w:szCs w:val="13"/>
        </w:rPr>
      </w:pPr>
    </w:p>
    <w:p>
      <w:pPr>
        <w:spacing w:line="560" w:lineRule="exact"/>
      </w:pPr>
      <w:bookmarkStart w:id="0" w:name="_GoBack"/>
      <w:bookmarkEnd w:id="0"/>
    </w:p>
    <w:sectPr>
      <w:footerReference r:id="rId3" w:type="default"/>
      <w:pgSz w:w="11906" w:h="16838"/>
      <w:pgMar w:top="2098" w:right="1474" w:bottom="1984" w:left="1587" w:header="851" w:footer="1559" w:gutter="0"/>
      <w:cols w:space="0" w:num="1"/>
      <w:docGrid w:type="lines" w:linePitch="318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030605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030605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>
                          <w:pPr>
                            <w:pStyle w:val="3"/>
                          </w:pP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 — 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t>5</w:t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="宋体" w:hAnsi="宋体" w:cs="宋体"/>
                              <w:sz w:val="28"/>
                              <w:szCs w:val="28"/>
                            </w:rPr>
                            <w:t xml:space="preserve"> —  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81.15pt;mso-position-horizontal:outside;mso-position-horizontal-relative:margin;z-index:251658240;mso-width-relative:page;mso-height-relative:page;" filled="f" stroked="f" coordsize="21600,21600" o:gfxdata="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3"/>
                    </w:pP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 — 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separate"/>
                    </w:r>
                    <w:r>
                      <w:t>5</w:t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="宋体" w:hAnsi="宋体" w:cs="宋体"/>
                        <w:sz w:val="28"/>
                        <w:szCs w:val="28"/>
                      </w:rPr>
                      <w:t xml:space="preserve"> —  </w:t>
                    </w:r>
                  </w:p>
                </w:txbxContent>
              </v:textbox>
            </v:shape>
          </w:pict>
        </mc:Fallback>
      </mc:AlternateContent>
    </w:r>
  </w:p>
  <w:p>
    <w:pPr>
      <w:pStyle w:val="3"/>
    </w:pPr>
  </w:p>
  <w:p>
    <w:pPr>
      <w:pStyle w:val="3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2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5B72D36"/>
    <w:rsid w:val="001F0E9B"/>
    <w:rsid w:val="007A63E9"/>
    <w:rsid w:val="00E504EF"/>
    <w:rsid w:val="00FF6DCB"/>
    <w:rsid w:val="02332E3C"/>
    <w:rsid w:val="08FD1B04"/>
    <w:rsid w:val="0F394846"/>
    <w:rsid w:val="1DCC30FA"/>
    <w:rsid w:val="1F6A68B0"/>
    <w:rsid w:val="2F5D2511"/>
    <w:rsid w:val="35942E6C"/>
    <w:rsid w:val="451A4409"/>
    <w:rsid w:val="55B72D36"/>
    <w:rsid w:val="65AC067F"/>
    <w:rsid w:val="676D1E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7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</w:style>
  <w:style w:type="paragraph" w:styleId="3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5">
    <w:name w:val="Normal (Web)"/>
    <w:basedOn w:val="1"/>
    <w:semiHidden/>
    <w:unhideWhenUsed/>
    <w:qFormat/>
    <w:uiPriority w:val="0"/>
    <w:rPr>
      <w:sz w:val="24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1025</Words>
  <Characters>5845</Characters>
  <Lines>48</Lines>
  <Paragraphs>13</Paragraphs>
  <TotalTime>124</TotalTime>
  <ScaleCrop>false</ScaleCrop>
  <LinksUpToDate>false</LinksUpToDate>
  <CharactersWithSpaces>6857</CharactersWithSpaces>
  <Application>WPS Office_11.8.2.8053_F1E327BC-269C-435d-A152-05C5408002CA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2020-12-03T03:07:00Z</dcterms:created>
  <dc:creator>芳</dc:creator>
  <cp:lastModifiedBy>Administrator</cp:lastModifiedBy>
  <cp:lastPrinted>2020-12-03T03:13:00Z</cp:lastPrinted>
  <dcterms:modified xsi:type="dcterms:W3CDTF">2020-12-15T02:29:20Z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2052-11.8.2.8053</vt:lpwstr>
  </property>
</Properties>
</file>