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87" w:beforeLines="50" w:line="640" w:lineRule="exact"/>
        <w:jc w:val="left"/>
        <w:textAlignment w:val="center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 xml:space="preserve">附件1            </w:t>
      </w:r>
    </w:p>
    <w:p>
      <w:pPr>
        <w:widowControl/>
        <w:spacing w:before="287" w:beforeLines="50" w:line="640" w:lineRule="exact"/>
        <w:jc w:val="center"/>
        <w:textAlignment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包头铁道职业技术学院2020年赴铁路院校</w:t>
      </w:r>
    </w:p>
    <w:p>
      <w:pPr>
        <w:widowControl/>
        <w:spacing w:before="287" w:beforeLines="50" w:line="640" w:lineRule="exact"/>
        <w:jc w:val="center"/>
        <w:textAlignment w:val="center"/>
        <w:rPr>
          <w:rFonts w:ascii="仿宋_GB2312" w:hAnsi="仿宋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招聘紧缺专业教师计划表</w:t>
      </w:r>
    </w:p>
    <w:tbl>
      <w:tblPr>
        <w:tblStyle w:val="2"/>
        <w:tblW w:w="9221" w:type="dxa"/>
        <w:tblInd w:w="-41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423"/>
        <w:gridCol w:w="1137"/>
        <w:gridCol w:w="1955"/>
        <w:gridCol w:w="1515"/>
        <w:gridCol w:w="1400"/>
        <w:gridCol w:w="562"/>
        <w:gridCol w:w="18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/>
                <w:b/>
                <w:szCs w:val="21"/>
              </w:rPr>
            </w:pPr>
            <w:r>
              <w:rPr>
                <w:rFonts w:hint="eastAsia" w:ascii="仿宋_GB2312" w:hAnsi="仿宋"/>
                <w:b/>
                <w:szCs w:val="21"/>
              </w:rPr>
              <w:t>岗位名称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/>
                <w:b/>
                <w:szCs w:val="21"/>
              </w:rPr>
            </w:pPr>
            <w:r>
              <w:rPr>
                <w:rFonts w:hint="eastAsia" w:ascii="仿宋_GB2312" w:hAnsi="仿宋"/>
                <w:b/>
                <w:szCs w:val="21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/>
                <w:b/>
                <w:szCs w:val="21"/>
              </w:rPr>
            </w:pPr>
            <w:r>
              <w:rPr>
                <w:rFonts w:hint="eastAsia" w:ascii="仿宋_GB2312" w:hAnsi="仿宋"/>
                <w:b/>
                <w:szCs w:val="21"/>
              </w:rPr>
              <w:t>类别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/>
                <w:b/>
                <w:szCs w:val="21"/>
              </w:rPr>
            </w:pPr>
            <w:r>
              <w:rPr>
                <w:rFonts w:hint="eastAsia" w:ascii="仿宋_GB2312" w:hAnsi="仿宋"/>
                <w:b/>
                <w:szCs w:val="21"/>
              </w:rPr>
              <w:t>学历</w:t>
            </w:r>
            <w:r>
              <w:rPr>
                <w:rFonts w:hint="eastAsia" w:ascii="仿宋_GB2312" w:hAnsi="仿宋"/>
                <w:b/>
                <w:szCs w:val="21"/>
              </w:rPr>
              <w:br w:type="textWrapping"/>
            </w:r>
            <w:r>
              <w:rPr>
                <w:rFonts w:hint="eastAsia" w:ascii="仿宋_GB2312" w:hAnsi="仿宋"/>
                <w:b/>
                <w:szCs w:val="21"/>
              </w:rPr>
              <w:t>学位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/>
                <w:b/>
                <w:szCs w:val="21"/>
              </w:rPr>
            </w:pPr>
            <w:r>
              <w:rPr>
                <w:rFonts w:hint="eastAsia" w:ascii="仿宋_GB2312" w:hAnsi="仿宋"/>
                <w:b/>
                <w:szCs w:val="21"/>
              </w:rPr>
              <w:t>专业（专业方向名称）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/>
                <w:b/>
                <w:szCs w:val="21"/>
              </w:rPr>
            </w:pPr>
            <w:r>
              <w:rPr>
                <w:rFonts w:hint="eastAsia" w:ascii="仿宋_GB2312" w:hAnsi="仿宋"/>
                <w:b/>
                <w:szCs w:val="21"/>
              </w:rPr>
              <w:t>专业代码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/>
                <w:b/>
                <w:szCs w:val="21"/>
              </w:rPr>
            </w:pPr>
            <w:r>
              <w:rPr>
                <w:rFonts w:hint="eastAsia" w:ascii="仿宋_GB2312" w:hAnsi="仿宋"/>
                <w:b/>
                <w:szCs w:val="21"/>
              </w:rPr>
              <w:t>专业要求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/>
                <w:b/>
                <w:szCs w:val="21"/>
              </w:rPr>
            </w:pPr>
            <w:r>
              <w:rPr>
                <w:rFonts w:hint="eastAsia" w:ascii="仿宋_GB2312" w:hAnsi="仿宋"/>
                <w:b/>
                <w:szCs w:val="21"/>
              </w:rPr>
              <w:t>招聘人数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/>
                <w:b/>
                <w:szCs w:val="21"/>
              </w:rPr>
            </w:pPr>
            <w:r>
              <w:rPr>
                <w:rFonts w:hint="eastAsia" w:ascii="仿宋_GB2312" w:hAnsi="仿宋"/>
                <w:b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" w:hAnsi="仿宋" w:eastAsia="仿宋"/>
                <w:szCs w:val="21"/>
              </w:rPr>
              <w:t>专任教师</w:t>
            </w:r>
          </w:p>
        </w:tc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</w:t>
            </w:r>
            <w:r>
              <w:rPr>
                <w:rFonts w:ascii="仿宋" w:hAnsi="仿宋" w:eastAsia="仿宋"/>
                <w:szCs w:val="21"/>
              </w:rPr>
              <w:t>技术</w:t>
            </w:r>
            <w:r>
              <w:rPr>
                <w:rFonts w:hint="eastAsia" w:ascii="仿宋" w:hAnsi="仿宋" w:eastAsia="仿宋"/>
                <w:szCs w:val="21"/>
              </w:rPr>
              <w:t>岗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0"/>
                <w:szCs w:val="18"/>
              </w:rPr>
            </w:pPr>
            <w:r>
              <w:rPr>
                <w:rFonts w:hint="eastAsia" w:ascii="仿宋" w:hAnsi="仿宋" w:eastAsia="仿宋"/>
                <w:sz w:val="20"/>
                <w:szCs w:val="18"/>
              </w:rPr>
              <w:t>2021届全日制本科及以上学历学位。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18"/>
              </w:rPr>
              <w:t>往届毕业生为硕士及以上学位。</w:t>
            </w:r>
          </w:p>
        </w:tc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车辆工程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机械设计制造及自动化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电气工程及其自动化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电气工程与智能控制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交通设备与控制工程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自动化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动力工程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机械工程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道路与铁道工程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电气工程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交通信息工程及控制</w:t>
            </w:r>
          </w:p>
          <w:p>
            <w:pPr>
              <w:spacing w:line="300" w:lineRule="exac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信号与信号处理</w:t>
            </w:r>
          </w:p>
          <w:p>
            <w:pPr>
              <w:spacing w:line="300" w:lineRule="exac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轨道交通信号与控制</w:t>
            </w:r>
          </w:p>
          <w:p>
            <w:pPr>
              <w:spacing w:line="300" w:lineRule="exac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轨道交通电气化与信息技术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控制理论与控制工程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土木工程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交通运输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交通信息工程及控制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信息与通信工程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通信与信息系统</w:t>
            </w:r>
          </w:p>
          <w:p>
            <w:pPr>
              <w:spacing w:line="300" w:lineRule="exac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通信工程</w:t>
            </w:r>
          </w:p>
          <w:p>
            <w:pPr>
              <w:spacing w:line="300" w:lineRule="exact"/>
              <w:textAlignment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B080207 080207</w:t>
            </w:r>
          </w:p>
          <w:p>
            <w:pPr>
              <w:widowControl/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B080202</w:t>
            </w:r>
          </w:p>
          <w:p>
            <w:pPr>
              <w:widowControl/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B080601</w:t>
            </w:r>
          </w:p>
          <w:p>
            <w:pPr>
              <w:widowControl/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B080604</w:t>
            </w:r>
          </w:p>
          <w:p>
            <w:pPr>
              <w:widowControl/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B081906</w:t>
            </w:r>
          </w:p>
          <w:p>
            <w:pPr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080801</w:t>
            </w:r>
          </w:p>
          <w:p>
            <w:pPr>
              <w:widowControl/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085206</w:t>
            </w:r>
          </w:p>
          <w:p>
            <w:pPr>
              <w:widowControl/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080201  080202</w:t>
            </w:r>
          </w:p>
          <w:p>
            <w:pPr>
              <w:widowControl/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080204</w:t>
            </w:r>
          </w:p>
          <w:p>
            <w:pPr>
              <w:widowControl/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082301</w:t>
            </w:r>
          </w:p>
          <w:p>
            <w:pPr>
              <w:widowControl/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080601</w:t>
            </w:r>
          </w:p>
          <w:p>
            <w:pPr>
              <w:widowControl/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A082302</w:t>
            </w:r>
          </w:p>
          <w:p>
            <w:pPr>
              <w:widowControl/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A081002</w:t>
            </w:r>
          </w:p>
          <w:p>
            <w:pPr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080802 080802T</w:t>
            </w:r>
          </w:p>
          <w:p>
            <w:pPr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0808Z1</w:t>
            </w:r>
          </w:p>
          <w:p>
            <w:pPr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081101</w:t>
            </w:r>
          </w:p>
          <w:p>
            <w:pPr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081101  082301</w:t>
            </w:r>
          </w:p>
          <w:p>
            <w:pPr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081801</w:t>
            </w:r>
          </w:p>
          <w:p>
            <w:pPr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082302</w:t>
            </w:r>
          </w:p>
          <w:p>
            <w:pPr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081000</w:t>
            </w:r>
          </w:p>
          <w:p>
            <w:pPr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081001</w:t>
            </w:r>
          </w:p>
          <w:p>
            <w:pPr>
              <w:spacing w:line="300" w:lineRule="exact"/>
              <w:textAlignment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080703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铁道车辆方向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30</w:t>
            </w:r>
          </w:p>
        </w:tc>
        <w:tc>
          <w:tcPr>
            <w:tcW w:w="1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widowControl/>
              <w:spacing w:line="300" w:lineRule="exact"/>
              <w:ind w:firstLine="0" w:firstLineChars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1.年龄：</w:t>
            </w:r>
            <w:r>
              <w:rPr>
                <w:rFonts w:hint="eastAsia" w:ascii="仿宋" w:hAnsi="仿宋" w:eastAsia="仿宋"/>
                <w:szCs w:val="21"/>
              </w:rPr>
              <w:t>35</w:t>
            </w:r>
            <w:r>
              <w:rPr>
                <w:rFonts w:ascii="仿宋" w:hAnsi="仿宋" w:eastAsia="仿宋"/>
                <w:szCs w:val="21"/>
              </w:rPr>
              <w:t>周岁以</w:t>
            </w:r>
          </w:p>
          <w:p>
            <w:pPr>
              <w:widowControl/>
              <w:spacing w:line="300" w:lineRule="exact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下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，</w:t>
            </w:r>
            <w:r>
              <w:rPr>
                <w:rFonts w:ascii="仿宋" w:hAnsi="仿宋" w:eastAsia="仿宋"/>
                <w:sz w:val="21"/>
                <w:szCs w:val="21"/>
              </w:rPr>
              <w:t>中级职称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40岁以下</w:t>
            </w:r>
            <w:r>
              <w:rPr>
                <w:rFonts w:ascii="仿宋" w:hAnsi="仿宋" w:eastAsia="仿宋"/>
                <w:sz w:val="21"/>
                <w:szCs w:val="21"/>
              </w:rPr>
              <w:t>；</w:t>
            </w:r>
            <w:r>
              <w:rPr>
                <w:rFonts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2.毕业院校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line="300" w:lineRule="exact"/>
              <w:ind w:firstLineChars="0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北京交通大学</w:t>
            </w:r>
          </w:p>
          <w:p>
            <w:pPr>
              <w:widowControl/>
              <w:spacing w:line="300" w:lineRule="exact"/>
              <w:ind w:firstLine="105" w:firstLineChars="50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⑵</w:t>
            </w:r>
            <w:r>
              <w:rPr>
                <w:rFonts w:ascii="仿宋" w:hAnsi="仿宋" w:eastAsia="仿宋"/>
                <w:sz w:val="21"/>
                <w:szCs w:val="21"/>
              </w:rPr>
              <w:t>西南交通大学</w:t>
            </w:r>
            <w:r>
              <w:rPr>
                <w:rFonts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/>
                <w:sz w:val="21"/>
                <w:szCs w:val="21"/>
              </w:rPr>
              <w:t xml:space="preserve"> ⑶兰州交通大学</w:t>
            </w:r>
            <w:r>
              <w:rPr>
                <w:rFonts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/>
                <w:sz w:val="21"/>
                <w:szCs w:val="21"/>
              </w:rPr>
              <w:t xml:space="preserve"> ⑷大连交通大学</w:t>
            </w:r>
            <w:r>
              <w:rPr>
                <w:rFonts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/>
                <w:sz w:val="21"/>
                <w:szCs w:val="21"/>
              </w:rPr>
              <w:t xml:space="preserve"> ⑸华东交通大学</w:t>
            </w:r>
            <w:r>
              <w:rPr>
                <w:rFonts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/>
                <w:sz w:val="21"/>
                <w:szCs w:val="21"/>
              </w:rPr>
              <w:t xml:space="preserve"> ⑹石家庄铁道学</w:t>
            </w:r>
            <w:r>
              <w:rPr>
                <w:rFonts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⑺</w:t>
            </w:r>
            <w:r>
              <w:rPr>
                <w:rFonts w:ascii="仿宋" w:hAnsi="仿宋" w:eastAsia="仿宋"/>
                <w:sz w:val="21"/>
                <w:szCs w:val="21"/>
              </w:rPr>
              <w:t>长沙铁道学院（中南大学）</w:t>
            </w:r>
            <w:r>
              <w:rPr>
                <w:rFonts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/>
                <w:sz w:val="21"/>
                <w:szCs w:val="21"/>
              </w:rPr>
              <w:t xml:space="preserve"> ⑻上海铁道学院（同济大学）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城市轨道车辆方向</w:t>
            </w:r>
          </w:p>
        </w:tc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动车检修方向铁路机车方向</w:t>
            </w:r>
          </w:p>
        </w:tc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机械工程方向</w:t>
            </w:r>
          </w:p>
        </w:tc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机车车辆方向</w:t>
            </w:r>
          </w:p>
        </w:tc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铁道运输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物流管理方向</w:t>
            </w:r>
          </w:p>
        </w:tc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土木工程（铁道工程、工程管理、工程造价）</w:t>
            </w:r>
          </w:p>
        </w:tc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铁路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通信、</w:t>
            </w:r>
            <w:r>
              <w:rPr>
                <w:rFonts w:ascii="仿宋" w:hAnsi="仿宋" w:eastAsia="仿宋"/>
                <w:sz w:val="21"/>
                <w:szCs w:val="21"/>
              </w:rPr>
              <w:t>信号</w:t>
            </w:r>
          </w:p>
        </w:tc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电力牵引与传动控制方向</w:t>
            </w:r>
          </w:p>
        </w:tc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055D5"/>
    <w:multiLevelType w:val="multilevel"/>
    <w:tmpl w:val="5A6055D5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93956"/>
    <w:rsid w:val="0B893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2020-12-14T07:18:00Z</dcterms:created>
  <dc:creator>含笑半步颠</dc:creator>
  <cp:lastModifiedBy>含笑半步颠</cp:lastModifiedBy>
  <dcterms:modified xsi:type="dcterms:W3CDTF">2020-12-14T07:19:13Z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