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8" w:type="dxa"/>
        <w:tblInd w:w="135" w:type="dxa"/>
        <w:tblCellMar>
          <w:left w:w="0" w:type="dxa"/>
          <w:right w:w="0" w:type="dxa"/>
        </w:tblCellMar>
        <w:tblLook w:val="04A0"/>
      </w:tblPr>
      <w:tblGrid>
        <w:gridCol w:w="992"/>
        <w:gridCol w:w="1645"/>
        <w:gridCol w:w="1233"/>
        <w:gridCol w:w="5988"/>
      </w:tblGrid>
      <w:tr w:rsidR="002021ED" w:rsidRPr="002021ED" w:rsidTr="002021ED">
        <w:trPr>
          <w:trHeight w:val="101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招聘</w:t>
            </w:r>
          </w:p>
          <w:p w:rsidR="002021ED" w:rsidRPr="002021ED" w:rsidRDefault="002021ED" w:rsidP="002021E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岗位要求</w:t>
            </w:r>
          </w:p>
        </w:tc>
      </w:tr>
      <w:tr w:rsidR="002021ED" w:rsidRPr="002021ED" w:rsidTr="002021ED">
        <w:trPr>
          <w:trHeight w:val="150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临床护理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5人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1.全日制大专及以上学历，年龄35周岁及以下；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2.护理相关专业；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3.有护士执业资格证书；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4.具有2年及以上三甲医院工作经历。</w:t>
            </w:r>
          </w:p>
        </w:tc>
      </w:tr>
      <w:tr w:rsidR="002021ED" w:rsidRPr="002021ED" w:rsidTr="002021ED">
        <w:trPr>
          <w:trHeight w:val="189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临床护理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25人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1. 全日制大专及以上学历，年龄28周岁以下；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2.护理相关专业；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3.有护士执业资格证书，其中2020届毕业生需提供护士资格考试成绩合格证明；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4.有三甲医院实习或工作经验者优先。</w:t>
            </w:r>
          </w:p>
        </w:tc>
      </w:tr>
      <w:tr w:rsidR="002021ED" w:rsidRPr="002021ED" w:rsidTr="002021ED">
        <w:trPr>
          <w:trHeight w:val="25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收费员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1.全日制大专及以上学历，计算机类、财务会计类专业，年龄35周岁及以下；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2.男性优先，能够承担值夜班和加班等工作任务；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3.有3年及以上财务或计算机工作经历，熟悉办公软件应用；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4.具有较强的沟通协调能力和服务意识；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5.有助理会计师以上资格证书者优先。</w:t>
            </w:r>
          </w:p>
        </w:tc>
      </w:tr>
      <w:tr w:rsidR="002021ED" w:rsidRPr="002021ED" w:rsidTr="002021ED">
        <w:trPr>
          <w:trHeight w:val="133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安保人员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1. 全日制大专及以上学历，年龄30周岁及以下；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2.男性，能够承担值夜班和加班等工作任务。</w:t>
            </w:r>
          </w:p>
          <w:p w:rsidR="002021ED" w:rsidRPr="002021ED" w:rsidRDefault="002021ED" w:rsidP="002021ED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021ED">
              <w:rPr>
                <w:rFonts w:ascii="宋体" w:eastAsia="宋体" w:hAnsi="宋体" w:cs="宋体"/>
                <w:color w:val="000000"/>
                <w:sz w:val="28"/>
                <w:szCs w:val="28"/>
              </w:rPr>
              <w:t>3.政治觉悟高，责任心强，无犯罪记录。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021ED"/>
    <w:rsid w:val="002021E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C580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2020-12-20T02:58:00Z</dcterms:created>
  <dcterms:modified xsi:type="dcterms:W3CDTF">2020-12-20T02:59:00Z</dcterms:modified>
</cp:coreProperties>
</file>