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after="156" w:afterLines="50" w:line="360" w:lineRule="exact"/>
        <w:jc w:val="center"/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2020年宁波国家高新区卫生系统招聘</w:t>
      </w:r>
    </w:p>
    <w:p>
      <w:pPr>
        <w:spacing w:after="156" w:afterLines="50" w:line="360" w:lineRule="exact"/>
        <w:jc w:val="center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工作人员岗位及条件要求</w:t>
      </w:r>
    </w:p>
    <w:tbl>
      <w:tblPr>
        <w:tblStyle w:val="2"/>
        <w:tblpPr w:leftFromText="180" w:rightFromText="180" w:vertAnchor="page" w:horzAnchor="margin" w:tblpX="-392" w:tblpY="2941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37"/>
        <w:gridCol w:w="873"/>
        <w:gridCol w:w="681"/>
        <w:gridCol w:w="1833"/>
        <w:gridCol w:w="677"/>
        <w:gridCol w:w="4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招聘专业及学历（学位）要求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范围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color w:val="000000"/>
                <w:kern w:val="0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编制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22人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新明街道社区卫生服务中心（1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业、中西医结合专业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45周岁及以下,具有执业医师资格证书，执业范围为全科医学或内科、外科、儿科专业，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全科医师岗位培训合格证书（或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五官科（眼科）医师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大专及以上学历，临床医学或眼科学、耳鼻咽喉科学专业。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45周岁及以下，具有执业医师资格证书，执业范围为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眼耳鼻咽喉科专业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中医科医师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本科及以上学历，中医学专业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40周岁及以下，具有执业医师资格证书，执业范围为中医专业，具有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两年及以上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社区卫生服务中心或二级及以上医院中医工作经历。中医副高及以上职称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放射科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大专及以上学历，临床医学或医学影像学专业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证书，执业范围为医学影像和放射治疗专业。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检验师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本科及以上学历，医学检验专业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35周岁及以下，具有检验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师及以上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资格证书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PCR上岗证。有二级医院工作经历者优先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妇保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大专及以上学历，临床医学或妇幼保健医学专业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妇产科专业。有妇保工作经验者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住院医师规范化培训合格证书优先。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儿保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大专及以上学历，临床医学或妇幼保健医学专业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儿科专业。有儿保工作经验者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住院医师规范化培训合格证书优先。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公共卫生医师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本科及以上学历，预防医学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45周岁及以下，具有公卫医师执业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公共卫生类别专业。具有预防接种上岗证书者优先。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儿科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证书，执业范围儿科专业。具有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全科医师岗位培训合格证书（或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妇产科医师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大专及以上学历，临床医学专业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证书，执业范围妇产科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或全科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专业。具有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全科医师岗位培训合格证书（或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梅墟街道社区卫生服务中心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9人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医师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大专及以上学历，临床医学专业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周岁及以下，具有执业医师资格证书，执业范围为全科医学、内科、外科、儿科专业，具有全科医师岗位培训合格证书（或住院医师规范化培训合格证书）。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放射科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医师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大专及以上学历，临床医学、医学影像学专业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周岁及以下，具有执业医师资格证书，执业范围为医学影像和放射治疗专业。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本科</w:t>
            </w:r>
            <w:r>
              <w:rPr>
                <w:rFonts w:ascii="宋体" w:hAnsi="宋体"/>
              </w:rPr>
              <w:t>及以上学历，</w:t>
            </w:r>
            <w:r>
              <w:rPr>
                <w:rFonts w:hint="eastAsia" w:ascii="宋体" w:hAnsi="宋体"/>
              </w:rPr>
              <w:t>口腔</w:t>
            </w:r>
            <w:r>
              <w:rPr>
                <w:rFonts w:ascii="宋体" w:hAnsi="宋体"/>
              </w:rPr>
              <w:t>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30</w:t>
            </w:r>
            <w:r>
              <w:rPr>
                <w:rFonts w:ascii="宋体" w:hAnsi="宋体"/>
              </w:rPr>
              <w:t>周岁及以下，具有执业医师资格证书，执业范围为</w:t>
            </w:r>
            <w:r>
              <w:rPr>
                <w:rFonts w:hint="eastAsia" w:ascii="宋体" w:hAnsi="宋体"/>
              </w:rPr>
              <w:t>口腔专业。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皮肤科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本科</w:t>
            </w:r>
            <w:r>
              <w:rPr>
                <w:rFonts w:ascii="宋体" w:hAnsi="宋体"/>
              </w:rPr>
              <w:t>及以上学历，</w:t>
            </w:r>
            <w:r>
              <w:rPr>
                <w:rFonts w:hint="eastAsia" w:ascii="宋体" w:hAnsi="宋体"/>
              </w:rPr>
              <w:t>临床医学</w:t>
            </w:r>
            <w:r>
              <w:rPr>
                <w:rFonts w:ascii="宋体" w:hAnsi="宋体"/>
              </w:rPr>
              <w:t>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40周岁</w:t>
            </w:r>
            <w:r>
              <w:rPr>
                <w:rFonts w:hint="eastAsia" w:ascii="宋体" w:hAnsi="宋体"/>
                <w:lang w:eastAsia="zh-CN"/>
              </w:rPr>
              <w:t>及</w:t>
            </w:r>
            <w:r>
              <w:rPr>
                <w:rFonts w:hint="eastAsia" w:ascii="宋体" w:hAnsi="宋体"/>
              </w:rPr>
              <w:t>以下，具有执业医师资格证书，执业范围为皮肤病与性病专业。具有中级以上职称的放宽至45周岁。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B超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医师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大专及以上学历，临床医学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医学影像学专业</w:t>
            </w:r>
            <w:bookmarkStart w:id="0" w:name="_GoBack"/>
            <w:bookmarkEnd w:id="0"/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45周岁及以下，具有执业医师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证书，执业范围为医学影像和放射治疗专业。有浙江省彩色多普勒超声诊断装置（CDFI）医师上岗证书者优先。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公共卫生医师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及以上学历，预防医学专业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周岁及以下，具有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公共卫生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医师执业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证书，执业范围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公共卫生类别专业。具有预防接种上岗证书者优先。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检验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师（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本科及以上学历，医学检验专业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微软雅黑"/>
                <w:color w:val="0000FF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35周岁及以下，具有检验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师及以上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资格证书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PCR上岗证。有二级医院工作经历者优先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编外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新明街道社区卫生服务中心（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检验师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大专及以上学历，医学检验专业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40周岁及以下，具有检验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eastAsia="zh-CN"/>
              </w:rPr>
              <w:t>师及以上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药剂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大专及以上学历,</w:t>
            </w:r>
            <w:r>
              <w:rPr>
                <w:rFonts w:hint="eastAsia" w:ascii="宋体" w:hAnsi="宋体"/>
                <w:color w:val="000000"/>
                <w:szCs w:val="21"/>
              </w:rPr>
              <w:t>药学专业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户籍不限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40周岁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以下，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具有药学（师）及以上职称。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出纳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以上学历，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专业不限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45周岁及以下，5年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以上财务相关工作经历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医疗机构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经验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收费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专及以上学历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，专业不限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宁波大市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以下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相关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专业或具有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医疗机构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相关工作经验者优先。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71BB"/>
    <w:rsid w:val="0F1032CE"/>
    <w:rsid w:val="18B9467C"/>
    <w:rsid w:val="3873335C"/>
    <w:rsid w:val="3B0D6BBC"/>
    <w:rsid w:val="5F7B1F0D"/>
    <w:rsid w:val="757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社管综合科</cp:lastModifiedBy>
  <cp:lastPrinted>2020-12-22T06:39:36Z</cp:lastPrinted>
  <dcterms:modified xsi:type="dcterms:W3CDTF">2020-12-23T01:17:26Z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