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color w:val="333333"/>
        </w:rPr>
        <w:t>2020年</w:t>
      </w:r>
      <w:bookmarkEnd w:id="0"/>
      <w:r>
        <w:rPr>
          <w:rStyle w:val="5"/>
          <w:rFonts w:ascii="微软雅黑" w:hAnsi="微软雅黑" w:eastAsia="微软雅黑" w:cs="微软雅黑"/>
          <w:color w:val="333333"/>
        </w:rPr>
        <w:t>安康电视台高层次人才招聘一览表</w:t>
      </w:r>
      <w:r>
        <w:rPr>
          <w:rFonts w:hint="eastAsia" w:ascii="微软雅黑" w:hAnsi="微软雅黑" w:eastAsia="微软雅黑" w:cs="微软雅黑"/>
          <w:color w:val="333333"/>
        </w:rPr>
        <w:t xml:space="preserve"> </w:t>
      </w:r>
    </w:p>
    <w:tbl>
      <w:tblPr>
        <w:tblW w:w="5000" w:type="pct"/>
        <w:jc w:val="right"/>
        <w:tblBorders>
          <w:top w:val="single" w:color="CFCECE" w:sz="4" w:space="0"/>
          <w:left w:val="single" w:color="CFCECE" w:sz="4" w:space="0"/>
          <w:bottom w:val="single" w:color="CFCECE" w:sz="4" w:space="0"/>
          <w:right w:val="single" w:color="CFCECE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769"/>
        <w:gridCol w:w="769"/>
        <w:gridCol w:w="769"/>
        <w:gridCol w:w="769"/>
        <w:gridCol w:w="769"/>
        <w:gridCol w:w="1273"/>
        <w:gridCol w:w="769"/>
        <w:gridCol w:w="1777"/>
      </w:tblGrid>
      <w:tr>
        <w:tblPrEx>
          <w:tblBorders>
            <w:top w:val="single" w:color="CFCECE" w:sz="4" w:space="0"/>
            <w:left w:val="single" w:color="CFCECE" w:sz="4" w:space="0"/>
            <w:bottom w:val="single" w:color="CFCECE" w:sz="4" w:space="0"/>
            <w:right w:val="single" w:color="CFCECE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6" w:type="dxa"/>
            <w:vMerge w:val="restart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拟招聘总人数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gridSpan w:val="6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岗位名称及所需条件（学历、资格、工作经历等）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CFCECE" w:sz="4" w:space="0"/>
            <w:left w:val="single" w:color="CFCECE" w:sz="4" w:space="0"/>
            <w:bottom w:val="single" w:color="CFCECE" w:sz="4" w:space="0"/>
            <w:right w:val="single" w:color="CFCECE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6" w:type="dxa"/>
            <w:vMerge w:val="continue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（学位）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资格条件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CFCECE" w:sz="4" w:space="0"/>
            <w:left w:val="single" w:color="CFCECE" w:sz="4" w:space="0"/>
            <w:bottom w:val="single" w:color="CFCECE" w:sz="4" w:space="0"/>
            <w:right w:val="single" w:color="CFCECE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市文化和旅游广电局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安康电视台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节目编导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（硕士及以上学位）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CFCECE" w:sz="4" w:space="0"/>
              <w:right w:val="single" w:color="CFCECE" w:sz="4" w:space="0"/>
            </w:tcBorders>
            <w:shd w:val="clear"/>
            <w:tcMar>
              <w:top w:w="125" w:type="dxa"/>
              <w:left w:w="63" w:type="dxa"/>
              <w:bottom w:w="125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left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1、 年龄为18周岁以上，35周岁以下；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120"/>
              <w:jc w:val="left"/>
            </w:pPr>
            <w:r>
              <w:rPr>
                <w:rFonts w:hint="default" w:ascii="font-size:14px;" w:hAnsi="font-size:14px;" w:eastAsia="font-size:14px;" w:cs="font-size:14px;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2、有5年以上文化传媒行业工作经验（报名时提供传媒行业工作经历证明或劳动合同）。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nt-size:14px;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B1E75"/>
    <w:rsid w:val="2DEB1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2020-12-23T04:36:00Z</dcterms:created>
  <dc:creator>ASUS</dc:creator>
  <cp:lastModifiedBy>ASUS</cp:lastModifiedBy>
  <dcterms:modified xsi:type="dcterms:W3CDTF">2020-12-23T04:37:53Z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