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桃花源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旅游管理区20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年度从服务基层项目人员中招聘乡镇事业单位工作人员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岗位条件及数量表</w:t>
      </w:r>
    </w:p>
    <w:tbl>
      <w:tblPr>
        <w:tblStyle w:val="6"/>
        <w:tblW w:w="975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1428"/>
        <w:gridCol w:w="602"/>
        <w:gridCol w:w="663"/>
        <w:gridCol w:w="730"/>
        <w:gridCol w:w="713"/>
        <w:gridCol w:w="1582"/>
        <w:gridCol w:w="2222"/>
        <w:gridCol w:w="7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Header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b/>
                <w:color w:val="000000"/>
                <w:sz w:val="21"/>
                <w:szCs w:val="21"/>
                <w:lang w:bidi="ar"/>
              </w:rPr>
              <w:t>招聘单位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b/>
                <w:color w:val="000000"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cstheme="minorEastAsia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theme="minorEastAsia"/>
                <w:b/>
                <w:color w:val="000000"/>
                <w:sz w:val="21"/>
                <w:szCs w:val="21"/>
                <w:lang w:bidi="ar"/>
              </w:rPr>
              <w:t>招聘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b/>
                <w:color w:val="00000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cstheme="minorEastAsia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theme="minorEastAsia"/>
                <w:b/>
                <w:color w:val="000000"/>
                <w:sz w:val="21"/>
                <w:szCs w:val="21"/>
                <w:lang w:bidi="ar"/>
              </w:rPr>
              <w:t>性别</w:t>
            </w:r>
          </w:p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b/>
                <w:color w:val="000000"/>
                <w:sz w:val="21"/>
                <w:szCs w:val="21"/>
                <w:lang w:bidi="ar"/>
              </w:rPr>
              <w:t>要求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b/>
                <w:color w:val="000000"/>
                <w:sz w:val="21"/>
                <w:szCs w:val="21"/>
                <w:lang w:bidi="ar"/>
              </w:rPr>
              <w:t>年龄</w:t>
            </w:r>
            <w:r>
              <w:rPr>
                <w:rFonts w:hint="eastAsia" w:ascii="Times New Roman" w:hAnsi="Times New Roman" w:cstheme="minorEastAsia"/>
                <w:b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cstheme="minorEastAsia"/>
                <w:b/>
                <w:color w:val="000000"/>
                <w:sz w:val="21"/>
                <w:szCs w:val="21"/>
                <w:lang w:bidi="ar"/>
              </w:rPr>
              <w:t>要求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b/>
                <w:color w:val="000000"/>
                <w:sz w:val="21"/>
                <w:szCs w:val="21"/>
                <w:lang w:bidi="ar"/>
              </w:rPr>
              <w:t>最低</w:t>
            </w:r>
            <w:r>
              <w:rPr>
                <w:rFonts w:hint="eastAsia" w:ascii="Times New Roman" w:hAnsi="Times New Roman" w:cstheme="minorEastAsia"/>
                <w:b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cstheme="minorEastAsia"/>
                <w:b/>
                <w:color w:val="00000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b/>
                <w:color w:val="000000"/>
                <w:sz w:val="21"/>
                <w:szCs w:val="21"/>
                <w:lang w:bidi="ar"/>
              </w:rPr>
              <w:t>专业要求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b/>
                <w:color w:val="000000"/>
                <w:sz w:val="21"/>
                <w:szCs w:val="21"/>
                <w:lang w:bidi="ar"/>
              </w:rPr>
              <w:t>其他要求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b/>
                <w:color w:val="00000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color w:val="000000"/>
                <w:sz w:val="21"/>
                <w:szCs w:val="21"/>
                <w:lang w:bidi="ar"/>
              </w:rPr>
              <w:t>桃花源镇政府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color w:val="000000"/>
                <w:sz w:val="21"/>
                <w:szCs w:val="21"/>
                <w:lang w:eastAsia="zh-CN" w:bidi="ar"/>
              </w:rPr>
              <w:t>政务服务中心</w:t>
            </w:r>
            <w:r>
              <w:rPr>
                <w:rFonts w:hint="eastAsia" w:ascii="Times New Roman" w:hAnsi="Times New Roman" w:cstheme="minorEastAsia"/>
                <w:color w:val="000000"/>
                <w:sz w:val="21"/>
                <w:szCs w:val="21"/>
                <w:lang w:bidi="ar"/>
              </w:rPr>
              <w:t>工作人员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color w:val="00000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color w:val="000000"/>
                <w:sz w:val="21"/>
                <w:szCs w:val="21"/>
                <w:lang w:bidi="ar"/>
              </w:rPr>
              <w:t>35岁及以下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color w:val="000000"/>
                <w:sz w:val="21"/>
                <w:szCs w:val="21"/>
                <w:lang w:bidi="ar"/>
              </w:rPr>
              <w:t>大专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color w:val="00000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Times New Roman" w:hAnsi="Times New Roman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b/>
                <w:color w:val="00000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cstheme="minorEastAsia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b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theme="minorEastAsia"/>
                <w:color w:val="000000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cs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cstheme="minorEastAsia"/>
                <w:color w:val="000000"/>
                <w:sz w:val="21"/>
                <w:szCs w:val="21"/>
              </w:rPr>
            </w:pPr>
          </w:p>
        </w:tc>
      </w:tr>
    </w:tbl>
    <w:p>
      <w:pPr>
        <w:spacing w:line="260" w:lineRule="exact"/>
        <w:rPr>
          <w:rFonts w:hint="eastAsia" w:ascii="Times New Roman" w:hAnsi="Times New Roman" w:cs="仿宋_GB2312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</w:rPr>
        <w:t xml:space="preserve"> 说明：1.35岁及以下是指1985年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</w:rPr>
        <w:t>日及以后出生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702" w:right="1474" w:bottom="1984" w:left="1587" w:header="851" w:footer="170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00"/>
    <w:rsid w:val="00004E00"/>
    <w:rsid w:val="00013653"/>
    <w:rsid w:val="00046690"/>
    <w:rsid w:val="000E1889"/>
    <w:rsid w:val="0026230E"/>
    <w:rsid w:val="002F5F0B"/>
    <w:rsid w:val="004C43A7"/>
    <w:rsid w:val="004C729F"/>
    <w:rsid w:val="00586FE5"/>
    <w:rsid w:val="006957B2"/>
    <w:rsid w:val="00706B37"/>
    <w:rsid w:val="00772DC0"/>
    <w:rsid w:val="009128D3"/>
    <w:rsid w:val="009C0471"/>
    <w:rsid w:val="00B67510"/>
    <w:rsid w:val="00C52B25"/>
    <w:rsid w:val="00C55A41"/>
    <w:rsid w:val="00CE2AF1"/>
    <w:rsid w:val="00D30089"/>
    <w:rsid w:val="025E274E"/>
    <w:rsid w:val="09590C2C"/>
    <w:rsid w:val="0A57124B"/>
    <w:rsid w:val="13F07574"/>
    <w:rsid w:val="1C840836"/>
    <w:rsid w:val="1C920BD3"/>
    <w:rsid w:val="20191F71"/>
    <w:rsid w:val="217D3C71"/>
    <w:rsid w:val="222250D5"/>
    <w:rsid w:val="26A159AA"/>
    <w:rsid w:val="294F6775"/>
    <w:rsid w:val="2BBE3546"/>
    <w:rsid w:val="2C564966"/>
    <w:rsid w:val="2ECF7CA3"/>
    <w:rsid w:val="2FFF301A"/>
    <w:rsid w:val="338379E9"/>
    <w:rsid w:val="33DC4309"/>
    <w:rsid w:val="36414BF1"/>
    <w:rsid w:val="371C50CE"/>
    <w:rsid w:val="38326573"/>
    <w:rsid w:val="3FEA56CC"/>
    <w:rsid w:val="40301DA4"/>
    <w:rsid w:val="4047464B"/>
    <w:rsid w:val="47EA5405"/>
    <w:rsid w:val="4DD542BE"/>
    <w:rsid w:val="4EEB4DD4"/>
    <w:rsid w:val="59977F67"/>
    <w:rsid w:val="5A7D6187"/>
    <w:rsid w:val="5B474507"/>
    <w:rsid w:val="5CEC4CA9"/>
    <w:rsid w:val="64206663"/>
    <w:rsid w:val="679D41FB"/>
    <w:rsid w:val="68144130"/>
    <w:rsid w:val="6F5C7DCD"/>
    <w:rsid w:val="6FF02887"/>
    <w:rsid w:val="72183252"/>
    <w:rsid w:val="729341C4"/>
    <w:rsid w:val="73487ACC"/>
    <w:rsid w:val="74144B65"/>
    <w:rsid w:val="77AA57FD"/>
    <w:rsid w:val="7AF577BA"/>
    <w:rsid w:val="7DF02AE3"/>
    <w:rsid w:val="7EC7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5"/>
    <w:qFormat/>
    <w:uiPriority w:val="0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201</Words>
  <Characters>1150</Characters>
  <Lines>9</Lines>
  <Paragraphs>2</Paragraphs>
  <TotalTime>18</TotalTime>
  <ScaleCrop>false</ScaleCrop>
  <LinksUpToDate>false</LinksUpToDate>
  <CharactersWithSpaces>1349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臆想者</cp:lastModifiedBy>
  <cp:lastPrinted>2020-12-24T03:20:00Z</cp:lastPrinted>
  <dcterms:modified xsi:type="dcterms:W3CDTF">2020-12-25T02:11:40Z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