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7971" w:hanging="7473" w:hangingChars="2491"/>
        <w:rPr>
          <w:rFonts w:hint="eastAsia" w:ascii="仿宋_GB2312" w:eastAsia="仿宋_GB2312" w:cs="仿宋_GB2312"/>
          <w:b/>
          <w:bCs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bidi="ar-SA"/>
        </w:rPr>
        <w:t>附件1：</w:t>
      </w:r>
    </w:p>
    <w:p>
      <w:pPr>
        <w:spacing w:after="312" w:afterLines="100" w:line="600" w:lineRule="exact"/>
        <w:jc w:val="center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2020年北海市海城区财政局编外引进急需紧缺人才岗位计划表</w:t>
      </w:r>
      <w:bookmarkEnd w:id="0"/>
    </w:p>
    <w:tbl>
      <w:tblPr>
        <w:tblStyle w:val="4"/>
        <w:tblpPr w:leftFromText="180" w:rightFromText="180" w:vertAnchor="text" w:horzAnchor="page" w:tblpX="1578" w:tblpY="32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027"/>
        <w:gridCol w:w="1227"/>
        <w:gridCol w:w="622"/>
        <w:gridCol w:w="1200"/>
        <w:gridCol w:w="1785"/>
        <w:gridCol w:w="1275"/>
        <w:gridCol w:w="1740"/>
        <w:gridCol w:w="1378"/>
        <w:gridCol w:w="1442"/>
        <w:gridCol w:w="1680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招聘岗位名称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职称要求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招聘对象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范围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联系地址及电话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00" w:firstLineChars="50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区财政局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工作人员1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18周岁以上、35周岁以下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全日制大学本科及以上学历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工程造价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工程造价管理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助理造价工程师及以上职称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面向社会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海城区长青北路13号主楼104室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0779-3075303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工作人员2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金融学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经济与金融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国际金融学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ind w:left="5809" w:leftChars="2400" w:hanging="1249" w:hangingChars="446"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</w:p>
    <w:p>
      <w:pPr>
        <w:widowControl/>
        <w:rPr>
          <w:rFonts w:hint="eastAsia" w:ascii="仿宋_GB2312" w:eastAsia="仿宋_GB2312" w:cs="仿宋_GB2312"/>
          <w:b/>
          <w:bCs/>
          <w:kern w:val="0"/>
          <w:sz w:val="32"/>
          <w:szCs w:val="32"/>
          <w:lang w:eastAsia="zh-CN" w:bidi="ar-SA"/>
        </w:rPr>
        <w:sectPr>
          <w:pgSz w:w="16838" w:h="11906" w:orient="landscape"/>
          <w:pgMar w:top="907" w:right="1304" w:bottom="1304" w:left="1134" w:header="851" w:footer="992" w:gutter="0"/>
          <w:cols w:space="720" w:num="1"/>
          <w:docGrid w:type="linesAndChars" w:linePitch="286" w:charSpace="-422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143E8"/>
    <w:rsid w:val="5211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2020-12-28T00:50:00Z</dcterms:created>
  <dc:creator>WPS_1560387422</dc:creator>
  <cp:lastModifiedBy>WPS_1560387422</cp:lastModifiedBy>
  <dcterms:modified xsi:type="dcterms:W3CDTF">2020-12-28T00:50:52Z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