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4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716"/>
        <w:gridCol w:w="528"/>
        <w:gridCol w:w="716"/>
        <w:gridCol w:w="2463"/>
        <w:gridCol w:w="628"/>
        <w:gridCol w:w="260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6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1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专科：护理（620201）；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本科：护理学（0101101）；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研究生：护理学 （100209）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1.具备护士或以上级别护士资格证；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2.有医学相关工作经验者优先。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专科：医学检验技术（620401）；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本科：医学检验技术（0101001）；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研究生：临床检验诊断学（100208）</w:t>
            </w: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1.具备初级及以上检验技术职称优先；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2.有医学相关工作经验者优先。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kern w:val="0"/>
                <w:sz w:val="22"/>
                <w:szCs w:val="22"/>
                <w:bdr w:val="none" w:color="auto" w:sz="0" w:space="0"/>
                <w:shd w:val="clear" w:fill="FFFFFF"/>
                <w:lang w:val="en-US" w:eastAsia="zh-CN" w:bidi="ar"/>
              </w:rPr>
              <w:t>专科：药物制剂技术（530305）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本科：药学（0100701）；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研究生：药剂学（100702）</w:t>
            </w: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1.具备初级及以上技术资格优先；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2.有医学相关工作经验者优先。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专科：会计（630302）；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本科：会计学（0120203K）；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研究生：会计学（120201）</w:t>
            </w: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工程管理人员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工程管理（0120103）</w:t>
            </w: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D7187"/>
    <w:rsid w:val="371D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2021-01-04T11:04:00Z</dcterms:created>
  <dc:creator>ぺ灬cc果冻ル</dc:creator>
  <cp:lastModifiedBy>ぺ灬cc果冻ル</cp:lastModifiedBy>
  <dcterms:modified xsi:type="dcterms:W3CDTF">2021-01-04T11:05:48Z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