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autoSpaceDN w:val="0"/>
        <w:snapToGrid w:val="0"/>
        <w:spacing w:line="540" w:lineRule="exact"/>
        <w:jc w:val="left"/>
        <w:rPr>
          <w:rFonts w:ascii="宋体" w:cs="仿宋_GB2312"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仿宋_GB2312"/>
          <w:bCs/>
          <w:sz w:val="32"/>
          <w:szCs w:val="32"/>
          <w:shd w:val="clear" w:color="auto" w:fill="FFFFFF"/>
        </w:rPr>
        <w:t>附件</w:t>
      </w:r>
      <w:r>
        <w:rPr>
          <w:rFonts w:ascii="宋体" w:hAnsi="宋体" w:cs="仿宋_GB2312"/>
          <w:bCs/>
          <w:sz w:val="32"/>
          <w:szCs w:val="32"/>
          <w:shd w:val="clear" w:color="auto" w:fill="FFFFFF"/>
        </w:rPr>
        <w:t>1</w:t>
      </w:r>
    </w:p>
    <w:p>
      <w:pPr>
        <w:pStyle w:val="6"/>
        <w:widowControl w:val="0"/>
        <w:autoSpaceDN w:val="0"/>
        <w:snapToGrid w:val="0"/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 w:cs="仿宋_GB2312"/>
          <w:bCs/>
          <w:sz w:val="36"/>
          <w:szCs w:val="36"/>
          <w:shd w:val="clear" w:color="auto" w:fill="FFFFFF"/>
        </w:rPr>
        <w:t>2021</w:t>
      </w:r>
      <w:r>
        <w:rPr>
          <w:rFonts w:hint="eastAsia" w:ascii="黑体" w:hAnsi="黑体" w:eastAsia="黑体" w:cs="仿宋_GB2312"/>
          <w:bCs/>
          <w:sz w:val="36"/>
          <w:szCs w:val="36"/>
          <w:shd w:val="clear" w:color="auto" w:fill="FFFFFF"/>
        </w:rPr>
        <w:t>年长沙市岳麓区文化旅游体育局招聘编外合同制人员岗位表</w:t>
      </w:r>
    </w:p>
    <w:tbl>
      <w:tblPr>
        <w:tblStyle w:val="4"/>
        <w:tblpPr w:leftFromText="180" w:rightFromText="180" w:vertAnchor="text" w:horzAnchor="page" w:tblpXSpec="center" w:tblpY="383"/>
        <w:tblOverlap w:val="never"/>
        <w:tblW w:w="12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160"/>
        <w:gridCol w:w="850"/>
        <w:gridCol w:w="2268"/>
        <w:gridCol w:w="1418"/>
        <w:gridCol w:w="1417"/>
        <w:gridCol w:w="1527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招聘单位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招聘岗位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学历学位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区文旅体局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综合管理专干（一）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中国语言文学类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岁及以下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科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50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综合管理专干（二）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中国语言文学类、公共管理类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岁及以下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科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5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综合管理专干（三）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中国语言文学类、公共管理类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岁及以下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科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145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区图书馆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图书馆员（一）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会计学、会计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岁及以下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科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双班制，周末不能休假者实行调休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图书馆员（二）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岁及以下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专科及以上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5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图书馆员（三）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图书档案管理类、</w:t>
            </w:r>
            <w:r>
              <w:rPr>
                <w:rFonts w:hint="eastAsia" w:ascii="仿宋" w:hAnsi="仿宋" w:eastAsia="仿宋" w:cs="仿宋"/>
                <w:szCs w:val="21"/>
              </w:rPr>
              <w:t>公共管理类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岁及以下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专科及以上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5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图书馆员（四）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图书档案管理类、</w:t>
            </w:r>
            <w:r>
              <w:rPr>
                <w:rFonts w:hint="eastAsia" w:ascii="仿宋" w:hAnsi="仿宋" w:eastAsia="仿宋" w:cs="仿宋"/>
                <w:szCs w:val="21"/>
              </w:rPr>
              <w:t>公共管理类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岁及以下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专科及以上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145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图书馆员（五）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中国语言文学类、教育学类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岁及以下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科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5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区文化馆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文学创编专干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中国语言文学类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岁及以下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科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总计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line="600" w:lineRule="exact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440" w:right="1080" w:bottom="1440" w:left="1080" w:header="851" w:footer="992" w:gutter="0"/>
          <w:cols w:space="0" w:num="1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customStyle="1" w:styleId="6">
    <w:name w:val="p0"/>
    <w:basedOn w:val="1"/>
    <w:uiPriority w:val="99"/>
    <w:pPr>
      <w:widowControl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2021-01-06T02:23:30Z</dcterms:created>
  <dc:creator>Administrator</dc:creator>
  <cp:lastModifiedBy>Administrator</cp:lastModifiedBy>
  <dcterms:modified xsi:type="dcterms:W3CDTF">2021-01-06T02:24:15Z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