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hAnsi="Tahoma" w:eastAsia="宋体" w:cs="Tahoma"/>
          <w:b/>
          <w:bCs/>
          <w:color w:val="CC0000"/>
          <w:kern w:val="36"/>
          <w:sz w:val="44"/>
          <w:szCs w:val="44"/>
        </w:rPr>
      </w:pPr>
      <w:r>
        <w:rPr>
          <w:rFonts w:ascii="Tahoma" w:hAnsi="Tahoma" w:eastAsia="宋体" w:cs="Tahoma"/>
          <w:b/>
          <w:bCs/>
          <w:color w:val="CC0000"/>
          <w:kern w:val="36"/>
          <w:sz w:val="44"/>
          <w:szCs w:val="44"/>
        </w:rPr>
        <w:t>20</w:t>
      </w:r>
      <w:r>
        <w:rPr>
          <w:rFonts w:hint="eastAsia" w:ascii="Tahoma" w:hAnsi="Tahoma" w:eastAsia="宋体" w:cs="Tahoma"/>
          <w:b/>
          <w:bCs/>
          <w:color w:val="CC0000"/>
          <w:kern w:val="36"/>
          <w:sz w:val="44"/>
          <w:szCs w:val="44"/>
          <w:lang w:val="en-US" w:eastAsia="zh-CN"/>
        </w:rPr>
        <w:t>21</w:t>
      </w:r>
      <w:r>
        <w:rPr>
          <w:rFonts w:ascii="Tahoma" w:hAnsi="Tahoma" w:eastAsia="宋体" w:cs="Tahoma"/>
          <w:b/>
          <w:bCs/>
          <w:color w:val="CC0000"/>
          <w:kern w:val="36"/>
          <w:sz w:val="44"/>
          <w:szCs w:val="44"/>
        </w:rPr>
        <w:t>年柳州市阳和工业新区六座中心校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hAnsi="Tahoma" w:eastAsia="宋体" w:cs="Tahoma"/>
          <w:b/>
          <w:bCs/>
          <w:color w:val="CC0000"/>
          <w:kern w:val="36"/>
          <w:sz w:val="44"/>
          <w:szCs w:val="44"/>
        </w:rPr>
      </w:pPr>
      <w:r>
        <w:rPr>
          <w:rFonts w:hint="eastAsia" w:ascii="Tahoma" w:hAnsi="Tahoma" w:eastAsia="宋体" w:cs="Tahoma"/>
          <w:b/>
          <w:bCs/>
          <w:color w:val="CC0000"/>
          <w:kern w:val="36"/>
          <w:sz w:val="44"/>
          <w:szCs w:val="44"/>
          <w:lang w:eastAsia="zh-CN"/>
        </w:rPr>
        <w:t>顶岗</w:t>
      </w:r>
      <w:r>
        <w:rPr>
          <w:rFonts w:ascii="Tahoma" w:hAnsi="Tahoma" w:eastAsia="宋体" w:cs="Tahoma"/>
          <w:b/>
          <w:bCs/>
          <w:color w:val="CC0000"/>
          <w:kern w:val="36"/>
          <w:sz w:val="44"/>
          <w:szCs w:val="44"/>
        </w:rPr>
        <w:t>教师招聘简章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为促进义务教育均衡发展，突显我校的特色办学，进一步提高教育教学质量，我校决定面向社会公开招聘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顶岗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教师，特制定本简章：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ascii="黑体" w:hAnsi="黑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一</w:t>
      </w:r>
      <w:r>
        <w:rPr>
          <w:rFonts w:ascii="黑体" w:hAnsi="黑体" w:eastAsia="黑体" w:cs="Tahoma"/>
          <w:color w:val="000000"/>
          <w:kern w:val="0"/>
          <w:sz w:val="28"/>
          <w:szCs w:val="28"/>
        </w:rPr>
        <w:t>、招聘岗位</w:t>
      </w:r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、人数及条件</w:t>
      </w:r>
    </w:p>
    <w:tbl>
      <w:tblPr>
        <w:tblStyle w:val="7"/>
        <w:tblW w:w="9781" w:type="dxa"/>
        <w:tblCellSpacing w:w="0" w:type="dxa"/>
        <w:tblInd w:w="-5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701"/>
        <w:gridCol w:w="1276"/>
        <w:gridCol w:w="2977"/>
        <w:gridCol w:w="31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0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</w:trPr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语文教师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eastAsia="zh-CN"/>
              </w:rPr>
              <w:t>（顶岗）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1.中国汉语言文学及文秘类</w:t>
            </w:r>
          </w:p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2.教育学类</w:t>
            </w:r>
          </w:p>
        </w:tc>
        <w:tc>
          <w:tcPr>
            <w:tcW w:w="311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1、大学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科及以上；</w:t>
            </w:r>
          </w:p>
          <w:p>
            <w:pPr>
              <w:spacing w:before="75" w:after="75" w:line="400" w:lineRule="exact"/>
              <w:ind w:left="300" w:right="3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2、35周岁及以下；</w:t>
            </w:r>
          </w:p>
          <w:p>
            <w:pPr>
              <w:widowControl/>
              <w:spacing w:before="75" w:after="75" w:line="400" w:lineRule="exact"/>
              <w:ind w:left="300" w:right="3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  <w:t>3、具备小学及以上教师资格证。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CellSpacing w:w="0" w:type="dxa"/>
        </w:trPr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</w:rPr>
              <w:t>数学教师（顶岗）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14"/>
              <w:widowControl/>
              <w:spacing w:before="75" w:after="75" w:line="400" w:lineRule="exact"/>
              <w:ind w:left="660" w:right="300" w:firstLine="0" w:firstLineChars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1.数学类</w:t>
            </w:r>
          </w:p>
          <w:p>
            <w:pPr>
              <w:pStyle w:val="14"/>
              <w:widowControl/>
              <w:spacing w:before="75" w:after="75" w:line="400" w:lineRule="exact"/>
              <w:ind w:left="660" w:right="300" w:firstLine="0" w:firstLineChars="0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2.教育学类</w:t>
            </w:r>
          </w:p>
        </w:tc>
        <w:tc>
          <w:tcPr>
            <w:tcW w:w="31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75" w:after="75" w:line="400" w:lineRule="exact"/>
              <w:ind w:left="300" w:right="3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ind w:firstLine="560" w:firstLineChars="200"/>
        <w:jc w:val="left"/>
        <w:rPr>
          <w:rFonts w:ascii="黑体" w:hAnsi="黑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二</w:t>
      </w:r>
      <w:r>
        <w:rPr>
          <w:rFonts w:ascii="黑体" w:hAnsi="黑体" w:eastAsia="黑体" w:cs="Tahoma"/>
          <w:color w:val="000000"/>
          <w:kern w:val="0"/>
          <w:sz w:val="28"/>
          <w:szCs w:val="28"/>
        </w:rPr>
        <w:t>、招聘程序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280" w:firstLineChars="10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（一）报名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420" w:firstLineChars="150"/>
        <w:jc w:val="left"/>
        <w:rPr>
          <w:rFonts w:ascii="仿宋" w:hAnsi="仿宋" w:eastAsia="仿宋" w:cs="Tahoma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1、报名时间： 即日起至20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21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年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月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8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日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</w:rPr>
        <w:t>止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420" w:firstLineChars="150"/>
        <w:jc w:val="left"/>
        <w:rPr>
          <w:rFonts w:hint="default" w:ascii="仿宋" w:hAnsi="仿宋" w:eastAsia="仿宋" w:cs="Tahoma"/>
          <w:color w:val="00000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2、报名方式：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  <w:lang w:eastAsia="zh-CN"/>
        </w:rPr>
        <w:t>发送个人简历至邮箱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  <w:lang w:val="en-US" w:eastAsia="zh-CN"/>
        </w:rPr>
        <w:t>3120631978@qq.com(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注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</w:rPr>
        <w:t>明：</w:t>
      </w:r>
      <w:r>
        <w:rPr>
          <w:rFonts w:hint="eastAsia" w:ascii="仿宋" w:hAnsi="仿宋" w:eastAsia="仿宋" w:cs="Tahoma"/>
          <w:b/>
          <w:color w:val="000000"/>
          <w:kern w:val="0"/>
          <w:sz w:val="28"/>
          <w:szCs w:val="28"/>
          <w:u w:val="single"/>
        </w:rPr>
        <w:t>姓名+学科+联系电话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</w:rPr>
        <w:t>。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  <w:lang w:val="en-US" w:eastAsia="zh-CN"/>
        </w:rPr>
        <w:t>)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李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老师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，18107723097；韦老师，18907727938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，学校地址：柳州市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阳和工业新区古亭大道六座中心校塑英路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20号</w:t>
      </w:r>
    </w:p>
    <w:p>
      <w:pPr>
        <w:spacing w:line="270" w:lineRule="atLeast"/>
        <w:ind w:firstLine="420" w:firstLineChars="150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（二）面试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时间、地点及方式</w:t>
      </w:r>
    </w:p>
    <w:p>
      <w:pPr>
        <w:spacing w:line="270" w:lineRule="atLeast"/>
        <w:ind w:firstLine="560" w:firstLineChars="200"/>
        <w:rPr>
          <w:rFonts w:ascii="仿宋" w:hAnsi="仿宋" w:eastAsia="仿宋" w:cs="Tahoma"/>
          <w:b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</w:rPr>
        <w:t>1.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</w:rPr>
        <w:t>面试时间：20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</w:rPr>
        <w:t>年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</w:rPr>
        <w:t>月2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</w:rPr>
        <w:t>日上午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Tahoma"/>
          <w:b/>
          <w:color w:val="E36C09" w:themeColor="accent6" w:themeShade="BF"/>
          <w:kern w:val="0"/>
          <w:sz w:val="28"/>
          <w:szCs w:val="28"/>
        </w:rPr>
        <w:t>:00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420" w:firstLineChars="150"/>
        <w:jc w:val="left"/>
        <w:rPr>
          <w:rFonts w:hint="default" w:ascii="仿宋" w:hAnsi="仿宋" w:eastAsia="仿宋" w:cs="Tahoma"/>
          <w:color w:val="00000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.面试地点：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柳州市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阳和工业新区古亭大道六座中心校塑英路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20号</w:t>
      </w:r>
    </w:p>
    <w:p>
      <w:pPr>
        <w:spacing w:line="270" w:lineRule="atLeast"/>
        <w:ind w:firstLine="560" w:firstLineChars="200"/>
        <w:rPr>
          <w:rFonts w:ascii="仿宋" w:hAnsi="仿宋" w:eastAsia="仿宋" w:cs="Tahoma"/>
          <w:color w:val="000000"/>
          <w:kern w:val="0"/>
          <w:sz w:val="28"/>
          <w:szCs w:val="28"/>
        </w:rPr>
      </w:pPr>
    </w:p>
    <w:p>
      <w:pPr>
        <w:spacing w:line="270" w:lineRule="atLeast"/>
        <w:ind w:firstLine="560" w:firstLineChars="200"/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3.</w:t>
      </w:r>
      <w:r>
        <w:rPr>
          <w:rFonts w:ascii="仿宋" w:hAnsi="仿宋" w:eastAsia="仿宋" w:cs="Tahoma"/>
          <w:color w:val="000000"/>
          <w:kern w:val="0"/>
          <w:sz w:val="28"/>
          <w:szCs w:val="28"/>
        </w:rPr>
        <w:t>面试方式：10分钟试讲+5分钟问答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（自行准备试讲内容）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420" w:firstLineChars="15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（三）聘用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420" w:firstLineChars="15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面试通过者要按照相关入职规定进行体检，体检费用自理，体检合格者才能进行聘用。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ascii="黑体" w:hAnsi="黑体" w:eastAsia="黑体" w:cs="Tahoma"/>
          <w:color w:val="000000"/>
          <w:kern w:val="0"/>
          <w:sz w:val="28"/>
          <w:szCs w:val="28"/>
        </w:rPr>
      </w:pPr>
      <w:r>
        <w:rPr>
          <w:rFonts w:ascii="黑体" w:hAnsi="黑体" w:eastAsia="黑体" w:cs="Tahoma"/>
          <w:color w:val="000000"/>
          <w:kern w:val="0"/>
          <w:sz w:val="28"/>
          <w:szCs w:val="28"/>
        </w:rPr>
        <w:t>三、工资待遇、福利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1.每月顶岗工资2500元。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ascii="仿宋" w:hAnsi="仿宋" w:eastAsia="仿宋" w:cs="Tahoma"/>
          <w:color w:val="00000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u w:val="none"/>
        </w:rPr>
        <w:t>免费提供教师宿舍，有空调和热水器，午餐由政府补贴。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560" w:firstLineChars="200"/>
        <w:jc w:val="lef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附件：六座中心校聘用教师报名表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right="560"/>
        <w:jc w:val="center"/>
        <w:rPr>
          <w:rFonts w:ascii="仿宋" w:hAnsi="仿宋" w:eastAsia="仿宋" w:cs="Tahoma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before="100" w:beforeAutospacing="1" w:after="100" w:afterAutospacing="1" w:line="500" w:lineRule="exact"/>
        <w:ind w:right="560"/>
        <w:jc w:val="right"/>
        <w:rPr>
          <w:rFonts w:ascii="仿宋" w:hAnsi="仿宋" w:eastAsia="仿宋" w:cs="Tahoma"/>
          <w:color w:val="000000"/>
          <w:kern w:val="0"/>
          <w:sz w:val="28"/>
          <w:szCs w:val="28"/>
        </w:rPr>
      </w:pPr>
      <w:r>
        <w:rPr>
          <w:rFonts w:ascii="仿宋" w:hAnsi="仿宋" w:eastAsia="仿宋" w:cs="Tahoma"/>
          <w:color w:val="000000"/>
          <w:kern w:val="0"/>
          <w:sz w:val="28"/>
          <w:szCs w:val="28"/>
        </w:rPr>
        <w:t>柳州市阳和工业新区六座中心校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right="560"/>
        <w:jc w:val="right"/>
        <w:rPr>
          <w:rFonts w:ascii="仿宋" w:hAnsi="仿宋" w:eastAsia="仿宋" w:cs="Tahoma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20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21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年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月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Tahoma"/>
          <w:color w:val="000000" w:themeColor="text1"/>
          <w:kern w:val="0"/>
          <w:sz w:val="28"/>
          <w:szCs w:val="28"/>
        </w:rPr>
        <w:t>日</w:t>
      </w: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附件一</w:t>
      </w:r>
    </w:p>
    <w:p>
      <w:pPr>
        <w:spacing w:line="46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六座中心校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顶岗</w:t>
      </w:r>
      <w:r>
        <w:rPr>
          <w:rFonts w:hint="eastAsia" w:ascii="黑体" w:eastAsia="黑体"/>
          <w:b/>
          <w:bCs/>
          <w:sz w:val="44"/>
          <w:szCs w:val="44"/>
        </w:rPr>
        <w:t>教师报名表</w:t>
      </w:r>
    </w:p>
    <w:p>
      <w:pPr>
        <w:spacing w:line="160" w:lineRule="exact"/>
        <w:jc w:val="center"/>
        <w:rPr>
          <w:b/>
          <w:bCs/>
          <w:sz w:val="36"/>
        </w:rPr>
      </w:pPr>
    </w:p>
    <w:tbl>
      <w:tblPr>
        <w:tblStyle w:val="7"/>
        <w:tblW w:w="9291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90"/>
        <w:gridCol w:w="283"/>
        <w:gridCol w:w="576"/>
        <w:gridCol w:w="169"/>
        <w:gridCol w:w="11"/>
        <w:gridCol w:w="379"/>
        <w:gridCol w:w="8"/>
        <w:gridCol w:w="133"/>
        <w:gridCol w:w="9"/>
        <w:gridCol w:w="425"/>
        <w:gridCol w:w="417"/>
        <w:gridCol w:w="32"/>
        <w:gridCol w:w="11"/>
        <w:gridCol w:w="107"/>
        <w:gridCol w:w="420"/>
        <w:gridCol w:w="280"/>
        <w:gridCol w:w="283"/>
        <w:gridCol w:w="293"/>
        <w:gridCol w:w="132"/>
        <w:gridCol w:w="284"/>
        <w:gridCol w:w="287"/>
        <w:gridCol w:w="714"/>
        <w:gridCol w:w="142"/>
        <w:gridCol w:w="13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6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6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出生年月日（岁）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近期一寸照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1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教师资格证类别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4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2558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400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个人经历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曾获何种荣誉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left="945" w:hanging="945" w:hangingChars="450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 w:val="18"/>
          <w:szCs w:val="18"/>
        </w:rPr>
        <w:t>要求如实填写，内容格式统一；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、没有项填“无”；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、个人经历从高中填起不得断档。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另单独附上近期生活照一张，如有特长之类的作品课附上照片，如：书法等。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9A2"/>
    <w:rsid w:val="000510E5"/>
    <w:rsid w:val="00061B66"/>
    <w:rsid w:val="00062029"/>
    <w:rsid w:val="00065720"/>
    <w:rsid w:val="00084D40"/>
    <w:rsid w:val="000B1EB9"/>
    <w:rsid w:val="00141627"/>
    <w:rsid w:val="001873AE"/>
    <w:rsid w:val="001B5873"/>
    <w:rsid w:val="001F52BE"/>
    <w:rsid w:val="001F7860"/>
    <w:rsid w:val="00251409"/>
    <w:rsid w:val="0026231A"/>
    <w:rsid w:val="00285C28"/>
    <w:rsid w:val="00297916"/>
    <w:rsid w:val="002B7037"/>
    <w:rsid w:val="002B7743"/>
    <w:rsid w:val="002D0A5B"/>
    <w:rsid w:val="003F6659"/>
    <w:rsid w:val="004136F8"/>
    <w:rsid w:val="004729EB"/>
    <w:rsid w:val="00474F2F"/>
    <w:rsid w:val="0048530B"/>
    <w:rsid w:val="004945C5"/>
    <w:rsid w:val="00524CBC"/>
    <w:rsid w:val="0057574D"/>
    <w:rsid w:val="005A770C"/>
    <w:rsid w:val="005B10E2"/>
    <w:rsid w:val="005C0069"/>
    <w:rsid w:val="005C30EF"/>
    <w:rsid w:val="00624263"/>
    <w:rsid w:val="006F07C7"/>
    <w:rsid w:val="00706D8D"/>
    <w:rsid w:val="00716D8D"/>
    <w:rsid w:val="00740DFE"/>
    <w:rsid w:val="00744915"/>
    <w:rsid w:val="00746F53"/>
    <w:rsid w:val="00751319"/>
    <w:rsid w:val="007615B6"/>
    <w:rsid w:val="00774481"/>
    <w:rsid w:val="007A6798"/>
    <w:rsid w:val="007D0D53"/>
    <w:rsid w:val="007E07FC"/>
    <w:rsid w:val="008229AD"/>
    <w:rsid w:val="00827AB3"/>
    <w:rsid w:val="0085158A"/>
    <w:rsid w:val="008B5A0B"/>
    <w:rsid w:val="008E0184"/>
    <w:rsid w:val="00902801"/>
    <w:rsid w:val="0092116C"/>
    <w:rsid w:val="00923743"/>
    <w:rsid w:val="0092732D"/>
    <w:rsid w:val="009661A5"/>
    <w:rsid w:val="009A1F37"/>
    <w:rsid w:val="009E41F6"/>
    <w:rsid w:val="009E4E00"/>
    <w:rsid w:val="00A071AD"/>
    <w:rsid w:val="00A12670"/>
    <w:rsid w:val="00A24255"/>
    <w:rsid w:val="00A461C8"/>
    <w:rsid w:val="00A77F80"/>
    <w:rsid w:val="00AE0343"/>
    <w:rsid w:val="00B10077"/>
    <w:rsid w:val="00B12FAC"/>
    <w:rsid w:val="00B347E3"/>
    <w:rsid w:val="00BB2E96"/>
    <w:rsid w:val="00BE13F9"/>
    <w:rsid w:val="00BF70C5"/>
    <w:rsid w:val="00C24AE3"/>
    <w:rsid w:val="00C5645B"/>
    <w:rsid w:val="00C618CD"/>
    <w:rsid w:val="00CA1E8F"/>
    <w:rsid w:val="00D0093F"/>
    <w:rsid w:val="00D25604"/>
    <w:rsid w:val="00D324E6"/>
    <w:rsid w:val="00D479B8"/>
    <w:rsid w:val="00D519FC"/>
    <w:rsid w:val="00D6337B"/>
    <w:rsid w:val="00DB2933"/>
    <w:rsid w:val="00DE19A2"/>
    <w:rsid w:val="00DF366C"/>
    <w:rsid w:val="00E177C6"/>
    <w:rsid w:val="00E36748"/>
    <w:rsid w:val="00E61B91"/>
    <w:rsid w:val="00EB56F7"/>
    <w:rsid w:val="00EC169F"/>
    <w:rsid w:val="00EC22D9"/>
    <w:rsid w:val="00FA0A24"/>
    <w:rsid w:val="00FA6AFD"/>
    <w:rsid w:val="00FA738E"/>
    <w:rsid w:val="16F36CAE"/>
    <w:rsid w:val="2AD25B7D"/>
    <w:rsid w:val="3AE960DF"/>
    <w:rsid w:val="53542445"/>
    <w:rsid w:val="58343D15"/>
    <w:rsid w:val="583B4AF7"/>
    <w:rsid w:val="6F6E6C36"/>
    <w:rsid w:val="776F4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8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162</Words>
  <Characters>929</Characters>
  <Lines>7</Lines>
  <Paragraphs>2</Paragraphs>
  <TotalTime>6</TotalTime>
  <ScaleCrop>false</ScaleCrop>
  <LinksUpToDate>false</LinksUpToDate>
  <CharactersWithSpaces>1089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2018-09-12T09:23:00Z</dcterms:created>
  <dc:creator>Stan</dc:creator>
  <cp:lastModifiedBy>杯子</cp:lastModifiedBy>
  <cp:lastPrinted>2016-08-10T06:10:00Z</cp:lastPrinted>
  <dcterms:modified xsi:type="dcterms:W3CDTF">2021-01-05T01:37:12Z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