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2</w:t>
      </w:r>
    </w:p>
    <w:p>
      <w:pPr>
        <w:spacing w:beforeLines="50" w:afterLines="50" w:line="520" w:lineRule="exact"/>
        <w:ind w:left="360"/>
        <w:jc w:val="center"/>
        <w:outlineLvl w:val="1"/>
        <w:rPr>
          <w:rFonts w:hint="eastAsia" w:ascii="方正小标宋简体" w:hAnsi="宋体" w:eastAsia="方正小标宋简体" w:cs="宋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中小学教师资格考试（笔试）科目代码列表</w:t>
      </w:r>
    </w:p>
    <w:bookmarkEnd w:id="0"/>
    <w:tbl>
      <w:tblPr>
        <w:tblStyle w:val="3"/>
        <w:tblW w:w="91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71"/>
        <w:gridCol w:w="1378"/>
        <w:gridCol w:w="2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47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科目名称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科目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代码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（一）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幼儿园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综合素质（幼儿园）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保教知识与能力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</w:rPr>
              <w:t>（二）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小学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综合素质（小学）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综合素质（小学）（音体美专业）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201A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教育教学知识与能力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教育教学知识与能力（音体美专业）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（三）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思想品德学科知识与教学能力（初级中学）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309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310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311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312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313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314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315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历史与社会学科知识与教学能力（初级中学）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316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3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科学学科知识与教学能力（初级中学）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317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（四）</w:t>
            </w: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高中</w:t>
            </w:r>
          </w:p>
        </w:tc>
        <w:tc>
          <w:tcPr>
            <w:tcW w:w="1378" w:type="dxa"/>
            <w:vAlign w:val="center"/>
          </w:tcPr>
          <w:p>
            <w:pPr>
              <w:pStyle w:val="2"/>
              <w:spacing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综合素质（中学）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301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综合素质（中学）（音体美专业）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301A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教育知识与能力（音体美专业）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302A</w:t>
            </w:r>
          </w:p>
        </w:tc>
        <w:tc>
          <w:tcPr>
            <w:tcW w:w="2172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初中、高中相同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语文学科知识与教学能力（高级中学）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英语学科知识与教学能力（高级中学）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物理学科知识与教学能力（高级中学）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406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化学学科知识与教学能力（高级中学）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407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napToGrid w:val="0"/>
              <w:spacing w:line="440" w:lineRule="exact"/>
              <w:ind w:lef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生物学科知识与教学能力（高级中学）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408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思想政治学科知识与教学能力（高级中学）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409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历史学科知识与教学能力（高级中学）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410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地理学科知识与教学能力（高级中学）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411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音乐学科知识与教学能力（高级中学）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412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体育与健康学科知识与教学能力（高级中学）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413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美术学科知识与教学能力（高级中学）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414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415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46" w:type="dxa"/>
            <w:vAlign w:val="center"/>
          </w:tcPr>
          <w:p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ascii="宋体" w:hAnsi="宋体"/>
              </w:rPr>
            </w:pPr>
          </w:p>
        </w:tc>
        <w:tc>
          <w:tcPr>
            <w:tcW w:w="4771" w:type="dxa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通用技术学科知识与教学能力（高级中学）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418</w:t>
            </w:r>
          </w:p>
        </w:tc>
        <w:tc>
          <w:tcPr>
            <w:tcW w:w="2172" w:type="dxa"/>
            <w:vAlign w:val="center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初中、高中、中职类别公共科目为综合素质（中学）（301）和教育知识与能力（302）；初级中学的“学科知识与教学能力”科目代码为303-317；高级中学的“学科知识与教学能力”科目403-418。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报考中学“心理健康教育”、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“特殊教育”、“法语”、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“日语”、“俄语”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  <w:lang w:eastAsia="zh-CN"/>
        </w:rPr>
        <w:t>五</w:t>
      </w: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个学科的考生：笔试报考选择公共科目（301、302），“学科知识与教学能力”结合面试一并考核。</w:t>
      </w:r>
    </w:p>
    <w:p>
      <w:pPr>
        <w:widowControl/>
        <w:shd w:val="clear" w:color="auto" w:fill="FFFFFF"/>
        <w:autoSpaceDN w:val="0"/>
        <w:spacing w:line="440" w:lineRule="exact"/>
        <w:ind w:firstLine="560" w:firstLineChars="200"/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28"/>
          <w:szCs w:val="28"/>
          <w:shd w:val="clear" w:color="auto" w:fill="FFFFFF"/>
        </w:rPr>
        <w:t>报考音、体、美专业的考生：公共科目应选报201A、202A或301A、302A。取得201A、202A科目合格的考生，面试仅限于参加小学类别音、体、美专业科目；取得301A、302A科目合格的考生，面试仅限于参加初中、高中、中职文化课类别音、体、美专业科目。考生获得201、202、301、302科目合格成绩的，可相应替代201A、202A、301A、302A科目合格成绩；考生获得201A、202A、301A、302A科目合格成绩的，不可替代201、202、301、302科目合格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9F6A52"/>
    <w:multiLevelType w:val="multilevel"/>
    <w:tmpl w:val="0F9F6A52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483730B"/>
    <w:multiLevelType w:val="multilevel"/>
    <w:tmpl w:val="2483730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83E7CC3"/>
    <w:multiLevelType w:val="multilevel"/>
    <w:tmpl w:val="583E7CC3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1FB03E7"/>
    <w:multiLevelType w:val="multilevel"/>
    <w:tmpl w:val="71FB03E7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453B22"/>
    <w:rsid w:val="0945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70"/>
    </w:pPr>
    <w:rPr>
      <w:rFonts w:ascii="宋体" w:hAnsi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2021-01-05T02:10:00Z</dcterms:created>
  <dc:creator>Pluto＇</dc:creator>
  <cp:lastModifiedBy>Pluto＇</cp:lastModifiedBy>
  <dcterms:modified xsi:type="dcterms:W3CDTF">2021-01-05T02:15:09Z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