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</w:t>
      </w:r>
    </w:p>
    <w:tbl>
      <w:tblPr>
        <w:tblW w:w="9235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079"/>
        <w:gridCol w:w="635"/>
        <w:gridCol w:w="502"/>
        <w:gridCol w:w="1682"/>
        <w:gridCol w:w="1507"/>
        <w:gridCol w:w="2825"/>
        <w:gridCol w:w="50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vMerge w:val="restart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编号</w:t>
            </w:r>
          </w:p>
        </w:tc>
        <w:tc>
          <w:tcPr>
            <w:tcW w:w="816" w:type="dxa"/>
            <w:vMerge w:val="restart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岗位类别</w:t>
            </w:r>
          </w:p>
        </w:tc>
        <w:tc>
          <w:tcPr>
            <w:tcW w:w="480" w:type="dxa"/>
            <w:vMerge w:val="restart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岗位名称</w:t>
            </w:r>
          </w:p>
        </w:tc>
        <w:tc>
          <w:tcPr>
            <w:tcW w:w="276" w:type="dxa"/>
            <w:vMerge w:val="restart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4536" w:type="dxa"/>
            <w:gridSpan w:val="3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应聘人员条件</w:t>
            </w:r>
          </w:p>
        </w:tc>
        <w:tc>
          <w:tcPr>
            <w:tcW w:w="0" w:type="auto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vMerge w:val="continue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16" w:type="dxa"/>
            <w:vMerge w:val="continue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80" w:type="dxa"/>
            <w:vMerge w:val="continue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76" w:type="dxa"/>
            <w:vMerge w:val="continue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13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其他</w:t>
            </w:r>
          </w:p>
        </w:tc>
        <w:tc>
          <w:tcPr>
            <w:tcW w:w="0" w:type="auto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内科医疗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临床医学（100201）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2021年应届高校毕业生（含择业期内未落实工作的高校毕业生），具备相应的学历学位</w:t>
            </w:r>
          </w:p>
        </w:tc>
        <w:tc>
          <w:tcPr>
            <w:tcW w:w="0" w:type="auto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五官科医疗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临床医学（100201）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2021年应届高校毕业生（含择业期内未落实工作的高校毕业生），具备相应的学历学位</w:t>
            </w:r>
          </w:p>
        </w:tc>
        <w:tc>
          <w:tcPr>
            <w:tcW w:w="0" w:type="auto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影像医疗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医学影像学（100203）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2021年应届高校毕业生（含择业期内未落实工作的高校毕业生），具备相应的学历学位</w:t>
            </w:r>
          </w:p>
        </w:tc>
        <w:tc>
          <w:tcPr>
            <w:tcW w:w="0" w:type="auto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药剂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药学（1007）、中药学（1008）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gridSpan w:val="2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年龄≤30周岁，在一级甲等及以上公立医院从事本专业工作3年以上，具备药师或中药师资格。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检验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医学检验技术（101001）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gridSpan w:val="2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年龄≤30周岁，在一级甲等及以上公立医院从事本专业工作3年以上，具备检验技师资格。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护理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护理学（100209）（101101）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gridSpan w:val="2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2021年应届高校毕业生（含择业期内未落实工作的高校毕业生），具备相应的学历学位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81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管理岗位</w:t>
            </w:r>
          </w:p>
        </w:tc>
        <w:tc>
          <w:tcPr>
            <w:tcW w:w="48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设备管理</w:t>
            </w:r>
          </w:p>
        </w:tc>
        <w:tc>
          <w:tcPr>
            <w:tcW w:w="276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72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机械设计制造及电动化(0802)、电气工程(0808)、电子信息科学与技术(0807)</w:t>
            </w:r>
          </w:p>
        </w:tc>
        <w:tc>
          <w:tcPr>
            <w:tcW w:w="1140" w:type="dxa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大学本科及以上</w:t>
            </w:r>
          </w:p>
        </w:tc>
        <w:tc>
          <w:tcPr>
            <w:tcW w:w="2136" w:type="dxa"/>
            <w:gridSpan w:val="2"/>
            <w:tcBorders>
              <w:bottom w:val="single" w:color="8D8D8D" w:sz="4" w:space="0"/>
              <w:right w:val="single" w:color="8D8D8D" w:sz="4" w:space="0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年龄≤30周岁，在一级及以上医院从事设备管理工作3年以上。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24"/>
    <w:rsid w:val="00171224"/>
    <w:rsid w:val="00234020"/>
    <w:rsid w:val="00311B79"/>
    <w:rsid w:val="004023E9"/>
    <w:rsid w:val="00565FD9"/>
    <w:rsid w:val="008460F1"/>
    <w:rsid w:val="00B30043"/>
    <w:rsid w:val="00FF6F13"/>
    <w:rsid w:val="08B715AA"/>
    <w:rsid w:val="095A1AB6"/>
    <w:rsid w:val="1A6538AD"/>
    <w:rsid w:val="34364BC1"/>
    <w:rsid w:val="3C216C8A"/>
    <w:rsid w:val="75BD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34</Words>
  <Characters>199</Characters>
  <Lines>1</Lines>
  <Paragraphs>1</Paragraphs>
  <TotalTime>4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2021-01-02T10:10:00Z</dcterms:created>
  <dc:creator>DJ</dc:creator>
  <cp:lastModifiedBy>卜荣荣</cp:lastModifiedBy>
  <dcterms:modified xsi:type="dcterms:W3CDTF">2021-01-11T05:21:38Z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