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adjustRightInd w:val="0"/>
        <w:snapToGrid w:val="0"/>
        <w:spacing w:line="460" w:lineRule="exact"/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1：</w:t>
      </w:r>
    </w:p>
    <w:p>
      <w:pPr>
        <w:jc w:val="center"/>
        <w:rPr>
          <w:rFonts w:hint="eastAsia" w:ascii="仿宋_GB2312" w:hAnsi="宋体" w:eastAsia="仿宋_GB2312"/>
          <w:b/>
          <w:bCs/>
          <w:color w:val="auto"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color w:val="auto"/>
          <w:sz w:val="36"/>
          <w:szCs w:val="36"/>
        </w:rPr>
        <w:t>20</w:t>
      </w:r>
      <w:r>
        <w:rPr>
          <w:rFonts w:hint="eastAsia" w:ascii="仿宋_GB2312" w:hAnsi="宋体" w:eastAsia="仿宋_GB2312"/>
          <w:b/>
          <w:bCs/>
          <w:color w:val="auto"/>
          <w:sz w:val="36"/>
          <w:szCs w:val="36"/>
          <w:lang w:val="en-US" w:eastAsia="zh-CN"/>
        </w:rPr>
        <w:t>21</w:t>
      </w:r>
      <w:r>
        <w:rPr>
          <w:rFonts w:hint="eastAsia" w:ascii="仿宋_GB2312" w:hAnsi="宋体" w:eastAsia="仿宋_GB2312"/>
          <w:b/>
          <w:bCs/>
          <w:color w:val="auto"/>
          <w:sz w:val="36"/>
          <w:szCs w:val="36"/>
        </w:rPr>
        <w:t>年惠州市中医医院公开招聘</w:t>
      </w:r>
      <w:r>
        <w:rPr>
          <w:rFonts w:hint="eastAsia" w:ascii="仿宋_GB2312" w:hAnsi="宋体" w:eastAsia="仿宋_GB2312"/>
          <w:b/>
          <w:bCs/>
          <w:color w:val="auto"/>
          <w:sz w:val="36"/>
          <w:szCs w:val="36"/>
          <w:lang w:eastAsia="zh-CN"/>
        </w:rPr>
        <w:t>紧缺人员</w:t>
      </w:r>
      <w:r>
        <w:rPr>
          <w:rFonts w:hint="eastAsia" w:ascii="仿宋_GB2312" w:hAnsi="宋体" w:eastAsia="仿宋_GB2312"/>
          <w:b/>
          <w:bCs/>
          <w:color w:val="auto"/>
          <w:sz w:val="36"/>
          <w:szCs w:val="36"/>
        </w:rPr>
        <w:t>职位表</w:t>
      </w:r>
    </w:p>
    <w:tbl>
      <w:tblPr>
        <w:tblStyle w:val="2"/>
        <w:tblpPr w:leftFromText="180" w:rightFromText="180" w:vertAnchor="text" w:horzAnchor="page" w:tblpX="879" w:tblpY="302"/>
        <w:tblOverlap w:val="never"/>
        <w:tblW w:w="100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00"/>
        <w:gridCol w:w="585"/>
        <w:gridCol w:w="971"/>
        <w:gridCol w:w="1860"/>
        <w:gridCol w:w="870"/>
        <w:gridCol w:w="35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80" w:hRule="atLeast"/>
        </w:trPr>
        <w:tc>
          <w:tcPr>
            <w:tcW w:w="220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职位</w:t>
            </w:r>
          </w:p>
        </w:tc>
        <w:tc>
          <w:tcPr>
            <w:tcW w:w="58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97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87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353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20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心血管内科中医师</w:t>
            </w:r>
          </w:p>
        </w:tc>
        <w:tc>
          <w:tcPr>
            <w:tcW w:w="58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中医学或中西医结合（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方向）</w:t>
            </w:r>
          </w:p>
        </w:tc>
        <w:tc>
          <w:tcPr>
            <w:tcW w:w="87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353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取得执业医师资格证且有冠脉介入工作经验者优先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20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骨科中医师</w:t>
            </w:r>
          </w:p>
        </w:tc>
        <w:tc>
          <w:tcPr>
            <w:tcW w:w="58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中医骨伤科学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（关节方向）</w:t>
            </w:r>
          </w:p>
        </w:tc>
        <w:tc>
          <w:tcPr>
            <w:tcW w:w="87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353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取得执业医师资格证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或住院医师规范化培训合格证明者优先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BE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Administrator.USER-20200717BA</dc:creator>
  <cp:lastModifiedBy>锦雯</cp:lastModifiedBy>
  <dcterms:modified xsi:type="dcterms:W3CDTF">2021-01-09T01:42:42Z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